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Description w:val="W nagłówku po lewej stronie znajduje się logo Komisji Europejskiej, a po prawej stronie nazwa działu, który opracował tekst."/>
      </w:tblPr>
      <w:tblGrid>
        <w:gridCol w:w="2400"/>
        <w:gridCol w:w="7080"/>
      </w:tblGrid>
      <w:sdt>
        <w:sdtPr>
          <w:rPr>
            <w:sz w:val="16"/>
          </w:rPr>
          <w:alias w:val="EC Header - Standard"/>
          <w:tag w:val="A4pCgmOjXaoPaysOY21Ij7-5QkCVxYFQ4ANGFaoRKN4I2"/>
          <w:id w:val="239147838"/>
        </w:sdtPr>
        <w:sdtEndPr/>
        <w:sdtContent>
          <w:tr w:rsidR="00FE373C" w:rsidRPr="007F14FC" w14:paraId="2A7D5148" w14:textId="77777777" w:rsidTr="008F76AD">
            <w:trPr>
              <w:tblHeader/>
            </w:trPr>
            <w:tc>
              <w:tcPr>
                <w:tcW w:w="2400" w:type="dxa"/>
              </w:tcPr>
              <w:p w14:paraId="1BB35E00" w14:textId="77777777" w:rsidR="00FE373C" w:rsidRPr="007F14FC" w:rsidRDefault="00F5789C">
                <w:pPr>
                  <w:pStyle w:val="ZFlag"/>
                </w:pPr>
                <w:r>
                  <w:rPr>
                    <w:noProof/>
                    <w:color w:val="2B579A"/>
                    <w:shd w:val="clear" w:color="auto" w:fill="E6E6E6"/>
                  </w:rPr>
                  <w:drawing>
                    <wp:inline distT="0" distB="0" distL="0" distR="0" wp14:anchorId="528B0FAA" wp14:editId="3BE4CA6B">
                      <wp:extent cx="1371600" cy="676800"/>
                      <wp:effectExtent l="0" t="0" r="0" b="0"/>
                      <wp:docPr id="1" name="Picture 1" descr="Logo Komisji Europejskiej – 12 żółtych gwiazd ułożonych w okrąg pośrodku niebieskiego prostokąta, w tle dwa jasnoszare elementy graficzne symbolizujące budynek Berlaymont, w którym znajduje się siedziba główna Komis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B29DF9F" w14:textId="77777777" w:rsidR="00FE373C" w:rsidRPr="007F14FC" w:rsidRDefault="00A10FCF">
                <w:pPr>
                  <w:pStyle w:val="ZCom"/>
                </w:pPr>
                <w:sdt>
                  <w:sdtPr>
                    <w:rPr>
                      <w:color w:val="2B579A"/>
                      <w:shd w:val="clear" w:color="auto" w:fill="E6E6E6"/>
                    </w:rPr>
                    <w:id w:val="-1969652088"/>
                    <w:dataBinding w:xpath="/Texts/OrgaRoot" w:storeItemID="{4EF90DE6-88B6-4264-9629-4D8DFDFE87D2}"/>
                    <w:text w:multiLine="1"/>
                  </w:sdtPr>
                  <w:sdtEndPr>
                    <w:rPr>
                      <w:color w:val="auto"/>
                      <w:shd w:val="clear" w:color="auto" w:fill="auto"/>
                    </w:rPr>
                  </w:sdtEndPr>
                  <w:sdtContent>
                    <w:r w:rsidR="00954723">
                      <w:t>KOMISJA EUROPEJSKA</w:t>
                    </w:r>
                  </w:sdtContent>
                </w:sdt>
              </w:p>
              <w:p w14:paraId="2074A464" w14:textId="39B41681" w:rsidR="00FE373C" w:rsidRPr="007F14FC" w:rsidRDefault="00A10FCF">
                <w:pPr>
                  <w:pStyle w:val="ZDGName"/>
                  <w:rPr>
                    <w:caps/>
                  </w:rPr>
                </w:pPr>
                <w:sdt>
                  <w:sdtPr>
                    <w:rPr>
                      <w:caps/>
                      <w:color w:val="2B579A"/>
                      <w:shd w:val="clear" w:color="auto" w:fill="E6E6E6"/>
                    </w:rPr>
                    <w:id w:val="-2119517576"/>
                    <w:dataBinding w:xpath="/Author/OrgaEntity1/HeadLine1" w:storeItemID="{EBD4A2BB-D3C2-4E81-B1F9-6FB82AC3CEB9}"/>
                    <w:text w:multiLine="1"/>
                  </w:sdtPr>
                  <w:sdtEndPr/>
                  <w:sdtContent>
                    <w:r w:rsidR="00954723">
                      <w:rPr>
                        <w:caps/>
                      </w:rPr>
                      <w:t>DYREKCJA GENERALNA DS. ZATRUDNIENIA, SPRAW SPOŁECZNYCH I WŁĄCZENIA SPOŁECZNEGO</w:t>
                    </w:r>
                  </w:sdtContent>
                </w:sdt>
              </w:p>
              <w:p w14:paraId="35D34AB3" w14:textId="77777777" w:rsidR="00FE373C" w:rsidRPr="007F14FC" w:rsidRDefault="00FE373C">
                <w:pPr>
                  <w:pStyle w:val="ZDGName"/>
                </w:pPr>
              </w:p>
              <w:p w14:paraId="05E57B9D" w14:textId="4CD0133A" w:rsidR="00FE373C" w:rsidRPr="007F14FC" w:rsidRDefault="00A10FCF">
                <w:pPr>
                  <w:pStyle w:val="ZDGName"/>
                </w:pPr>
                <w:sdt>
                  <w:sdtPr>
                    <w:rPr>
                      <w:color w:val="2B579A"/>
                      <w:shd w:val="clear" w:color="auto" w:fill="E6E6E6"/>
                    </w:rPr>
                    <w:id w:val="25066872"/>
                    <w:dataBinding w:xpath="/Author/OrgaEntity2/HeadLine1" w:storeItemID="{EBD4A2BB-D3C2-4E81-B1F9-6FB82AC3CEB9}"/>
                    <w:text w:multiLine="1"/>
                  </w:sdtPr>
                  <w:sdtEndPr>
                    <w:rPr>
                      <w:color w:val="auto"/>
                      <w:shd w:val="clear" w:color="auto" w:fill="auto"/>
                    </w:rPr>
                  </w:sdtEndPr>
                  <w:sdtContent>
                    <w:r w:rsidR="00954723">
                      <w:t>Dyrekcja E: Mobilność Pracowników i Sprawy Międzynarodowe</w:t>
                    </w:r>
                  </w:sdtContent>
                </w:sdt>
              </w:p>
              <w:p w14:paraId="4FC3ED8E" w14:textId="657E7308" w:rsidR="00FE373C" w:rsidRPr="007F14FC" w:rsidRDefault="00A10FCF" w:rsidP="00225512">
                <w:pPr>
                  <w:pStyle w:val="ZDGName"/>
                  <w:rPr>
                    <w:b/>
                  </w:rPr>
                </w:pPr>
                <w:sdt>
                  <w:sdtPr>
                    <w:rPr>
                      <w:b/>
                      <w:color w:val="2B579A"/>
                      <w:shd w:val="clear" w:color="auto" w:fill="E6E6E6"/>
                    </w:rPr>
                    <w:id w:val="-835295840"/>
                    <w:dataBinding w:xpath="/Author/OrgaEntity3/HeadLine1" w:storeItemID="{EBD4A2BB-D3C2-4E81-B1F9-6FB82AC3CEB9}"/>
                    <w:text w:multiLine="1"/>
                  </w:sdtPr>
                  <w:sdtEndPr/>
                  <w:sdtContent>
                    <w:r w:rsidR="00954723">
                      <w:rPr>
                        <w:b/>
                      </w:rPr>
                      <w:t>Dział E1: Mobilność Pracowników, Publiczne Służby Zatrudnienia, Europejski Urząd ds. Pracy</w:t>
                    </w:r>
                  </w:sdtContent>
                </w:sdt>
              </w:p>
            </w:tc>
          </w:tr>
        </w:sdtContent>
      </w:sdt>
    </w:tbl>
    <w:p w14:paraId="40810E1C" w14:textId="615BFA28" w:rsidR="007F14FC" w:rsidRPr="00B95F32" w:rsidRDefault="007F14FC" w:rsidP="001F4C2B">
      <w:pPr>
        <w:pStyle w:val="Heading2"/>
      </w:pPr>
      <w:r>
        <w:t>Oświadczenie w sprawie dostępności stron internetowych Europass</w:t>
      </w:r>
    </w:p>
    <w:p w14:paraId="4078DA32" w14:textId="740123A6" w:rsidR="007F14FC" w:rsidRPr="007F14FC" w:rsidRDefault="35E89FFF" w:rsidP="007F14FC">
      <w:pPr>
        <w:pStyle w:val="Text1"/>
        <w:ind w:left="0"/>
      </w:pPr>
      <w:r>
        <w:t xml:space="preserve">To oświadczenie dotyczy treści opublikowanych w domenie </w:t>
      </w:r>
      <w:hyperlink r:id="rId12">
        <w:r>
          <w:rPr>
            <w:rStyle w:val="Hyperlink"/>
          </w:rPr>
          <w:t>https://europa.eu/europass</w:t>
        </w:r>
      </w:hyperlink>
      <w:r>
        <w:t xml:space="preserve"> i w jej wszystkich poddomenach. </w:t>
      </w:r>
    </w:p>
    <w:p w14:paraId="54D3743B" w14:textId="6748B4D5" w:rsidR="007F14FC" w:rsidRPr="007F14FC" w:rsidRDefault="35E89FFF" w:rsidP="007F14FC">
      <w:pPr>
        <w:pStyle w:val="Text1"/>
        <w:ind w:left="0"/>
      </w:pPr>
      <w:r>
        <w:t>Administratorem tej strony internetowej jest DG EMPL, dział E1. Strona została opracowana z myślą o wszystkich użytkownikach, również osobach z niepełnosprawnościami.</w:t>
      </w:r>
    </w:p>
    <w:p w14:paraId="4F1ECE61" w14:textId="77777777" w:rsidR="00E35A7A" w:rsidRPr="007F14FC" w:rsidRDefault="00E35A7A" w:rsidP="00E35A7A">
      <w:r>
        <w:t>Na stronie można:</w:t>
      </w:r>
    </w:p>
    <w:p w14:paraId="1F89F2F7" w14:textId="14FAC846" w:rsidR="00225512" w:rsidRPr="00AF1993" w:rsidRDefault="00AC4598" w:rsidP="009D007D">
      <w:pPr>
        <w:pStyle w:val="ListParagraph"/>
        <w:numPr>
          <w:ilvl w:val="0"/>
          <w:numId w:val="38"/>
        </w:numPr>
      </w:pPr>
      <w:r>
        <w:t>bez problemu powiększać widok do 200 proc.</w:t>
      </w:r>
    </w:p>
    <w:p w14:paraId="0A3AB54A" w14:textId="77777777" w:rsidR="00225512" w:rsidRPr="00AF1993" w:rsidRDefault="00225512" w:rsidP="00225512">
      <w:pPr>
        <w:pStyle w:val="ListParagraph"/>
        <w:numPr>
          <w:ilvl w:val="0"/>
          <w:numId w:val="38"/>
        </w:numPr>
      </w:pPr>
      <w:r>
        <w:t>korzystać z większości elementów strony z użyciem tylko klawiatury</w:t>
      </w:r>
    </w:p>
    <w:p w14:paraId="520AE6B3" w14:textId="105D7D13" w:rsidR="000126E5" w:rsidRPr="00AF1993" w:rsidRDefault="00225512" w:rsidP="009D007D">
      <w:pPr>
        <w:pStyle w:val="ListParagraph"/>
        <w:numPr>
          <w:ilvl w:val="0"/>
          <w:numId w:val="33"/>
        </w:numPr>
      </w:pPr>
      <w:r>
        <w:t xml:space="preserve">korzystać z większości elementów strony za pomocą nowoczesnego czytnika ekranu i oprogramowania do rozpoznawania mowy (na komputerze lub telefonie). </w:t>
      </w:r>
    </w:p>
    <w:p w14:paraId="1A4510C6" w14:textId="3A06EEAA" w:rsidR="00E35A7A" w:rsidRPr="007F14FC" w:rsidRDefault="00E35A7A" w:rsidP="000126E5">
      <w:r>
        <w:t xml:space="preserve">Stronę zaprojektowano tak, aby była zgodna z </w:t>
      </w:r>
      <w:hyperlink r:id="rId13">
        <w:r>
          <w:rPr>
            <w:color w:val="0563C1" w:themeColor="hyperlink"/>
            <w:u w:val="single"/>
          </w:rPr>
          <w:t>normą techniczną dotyczącą stron internetowych i aplikacji mobilnych EN 301 549 v.3.2.1.</w:t>
        </w:r>
      </w:hyperlink>
      <w:r>
        <w:t xml:space="preserve">. Odpowiada to poziomowi „AA” w </w:t>
      </w:r>
      <w:hyperlink r:id="rId14">
        <w:r>
          <w:rPr>
            <w:color w:val="0563C1" w:themeColor="hyperlink"/>
            <w:u w:val="single"/>
          </w:rPr>
          <w:t>Wytycznych dotyczących dostępności treści internetowych (WCAG), wersja 2.1.</w:t>
        </w:r>
      </w:hyperlink>
      <w:r>
        <w:t>.</w:t>
      </w:r>
    </w:p>
    <w:p w14:paraId="66A12D4E" w14:textId="77777777" w:rsidR="00E35A7A" w:rsidRPr="00E35A7A" w:rsidRDefault="00E35A7A" w:rsidP="00E35A7A">
      <w:pPr>
        <w:keepNext/>
        <w:spacing w:after="0"/>
        <w:jc w:val="left"/>
        <w:outlineLvl w:val="1"/>
        <w:rPr>
          <w:b/>
        </w:rPr>
      </w:pPr>
      <w:r>
        <w:rPr>
          <w:b/>
        </w:rPr>
        <w:t>Zgodność z normą i wytycznymi</w:t>
      </w:r>
      <w:r>
        <w:rPr>
          <w:b/>
        </w:rPr>
        <w:br/>
      </w:r>
    </w:p>
    <w:p w14:paraId="66C3D011" w14:textId="6AC3AC33" w:rsidR="00225512" w:rsidRPr="00E84E56" w:rsidRDefault="0AC43EA8" w:rsidP="00225512">
      <w:r>
        <w:t xml:space="preserve">Strona jest częściowo </w:t>
      </w:r>
      <w:r>
        <w:rPr>
          <w:b/>
        </w:rPr>
        <w:t>zgodna</w:t>
      </w:r>
      <w:r>
        <w:t xml:space="preserve"> z </w:t>
      </w:r>
      <w:hyperlink r:id="rId15">
        <w:r>
          <w:rPr>
            <w:rStyle w:val="Hyperlink"/>
          </w:rPr>
          <w:t>normą techniczną EN 301 549 v.3.2.1</w:t>
        </w:r>
      </w:hyperlink>
      <w:r>
        <w:t xml:space="preserve"> oraz z </w:t>
      </w:r>
      <w:hyperlink r:id="rId16">
        <w:r>
          <w:rPr>
            <w:rStyle w:val="Hyperlink"/>
          </w:rPr>
          <w:t>Wytycznymi dotyczącymi dostępności treści internetowych (WCAG) 2.1 poziom AA</w:t>
        </w:r>
      </w:hyperlink>
      <w:r>
        <w:t>. Więcej informacji znajduje się pod nagłówkiem „</w:t>
      </w:r>
      <w:hyperlink w:anchor="_Non-accessible_content">
        <w:r>
          <w:rPr>
            <w:rStyle w:val="Hyperlink"/>
          </w:rPr>
          <w:t>Treści niedostępne</w:t>
        </w:r>
      </w:hyperlink>
      <w:r>
        <w:t>”.</w:t>
      </w:r>
    </w:p>
    <w:p w14:paraId="4146F897" w14:textId="0C4BE212" w:rsidR="00E35A7A" w:rsidRPr="007F14FC" w:rsidRDefault="00E35A7A" w:rsidP="00E35A7A">
      <w:r>
        <w:t>Ostatni test strony przeprowadzono w kwietniu 2023 r.</w:t>
      </w:r>
    </w:p>
    <w:p w14:paraId="5ABBA2F4" w14:textId="77777777" w:rsidR="00E35A7A" w:rsidRPr="00E35A7A" w:rsidRDefault="00E35A7A" w:rsidP="00E35A7A">
      <w:pPr>
        <w:keepNext/>
        <w:spacing w:after="0"/>
        <w:jc w:val="left"/>
        <w:outlineLvl w:val="1"/>
        <w:rPr>
          <w:b/>
        </w:rPr>
      </w:pPr>
      <w:r>
        <w:rPr>
          <w:b/>
        </w:rPr>
        <w:t>Przygotowanie oświadczenia</w:t>
      </w:r>
    </w:p>
    <w:p w14:paraId="6B674C45" w14:textId="4612CB79" w:rsidR="00E35A7A" w:rsidRDefault="00E35A7A" w:rsidP="00E35A7A">
      <w:r>
        <w:br/>
        <w:t>Oświadczenie zostało zaktualizowane 15 grudnia 2023 r.</w:t>
      </w:r>
    </w:p>
    <w:p w14:paraId="2918FEE8" w14:textId="77777777" w:rsidR="00E35A7A" w:rsidRPr="00E35A7A" w:rsidRDefault="00E35A7A" w:rsidP="00E35A7A">
      <w:pPr>
        <w:keepNext/>
        <w:spacing w:after="0"/>
        <w:jc w:val="left"/>
        <w:outlineLvl w:val="1"/>
        <w:rPr>
          <w:b/>
        </w:rPr>
      </w:pPr>
      <w:r>
        <w:rPr>
          <w:b/>
        </w:rPr>
        <w:t>Informacje zwrotne</w:t>
      </w:r>
    </w:p>
    <w:p w14:paraId="3EF7E625" w14:textId="563019B3" w:rsidR="00E35A7A" w:rsidRPr="007F14FC" w:rsidRDefault="00E35A7A" w:rsidP="00E35A7A">
      <w:r>
        <w:br/>
        <w:t>Cenimy sobie uwagi użytkowników na temat dostępności strony internetowej Europass. Prosimy zgłaszać nam, jeżeli dostępność treści jest z jakichkolwiek względów ograniczona:</w:t>
      </w:r>
    </w:p>
    <w:p w14:paraId="4744E771" w14:textId="5A871DF4" w:rsidR="00E35A7A" w:rsidRPr="00EC59D7" w:rsidRDefault="00225512" w:rsidP="009D007D">
      <w:pPr>
        <w:numPr>
          <w:ilvl w:val="0"/>
          <w:numId w:val="23"/>
        </w:numPr>
        <w:ind w:left="720"/>
      </w:pPr>
      <w:r>
        <w:t xml:space="preserve">Telefon: </w:t>
      </w:r>
      <w:r>
        <w:rPr>
          <w:b/>
        </w:rPr>
        <w:t>00 800 6 7 8 9 10 11</w:t>
      </w:r>
      <w:r>
        <w:t xml:space="preserve"> z dowolnego miejsca w UE, w dni robocze w godz. 9.00–18.00 (czasu środkowoeuropejskiego), w dowolnym języku urzędowym UE* (połączenia są bezpłatne). </w:t>
      </w:r>
    </w:p>
    <w:p w14:paraId="6EAA89C5" w14:textId="43E34858" w:rsidR="00EC59D7" w:rsidRPr="00EC59D7" w:rsidRDefault="00E35A7A" w:rsidP="5AC6E6F2">
      <w:pPr>
        <w:numPr>
          <w:ilvl w:val="0"/>
          <w:numId w:val="23"/>
        </w:numPr>
        <w:ind w:left="720"/>
        <w:rPr>
          <w:rStyle w:val="Hyperlink"/>
        </w:rPr>
      </w:pPr>
      <w:r>
        <w:lastRenderedPageBreak/>
        <w:t xml:space="preserve">Formularz do zgłaszania uwag: </w:t>
      </w:r>
      <w:r w:rsidR="00A10FCF">
        <w:t>s</w:t>
      </w:r>
      <w:r>
        <w:t xml:space="preserve">kontaktuj się z nami za pośrednictwem </w:t>
      </w:r>
      <w:hyperlink r:id="rId17">
        <w:r>
          <w:rPr>
            <w:rStyle w:val="Hyperlink"/>
          </w:rPr>
          <w:t>formularza Europass</w:t>
        </w:r>
      </w:hyperlink>
      <w:r w:rsidR="00A10FCF">
        <w:t>.</w:t>
      </w:r>
    </w:p>
    <w:p w14:paraId="73D4BBF7" w14:textId="5F54F931" w:rsidR="00E35A7A" w:rsidRDefault="00E35A7A" w:rsidP="00EC59D7">
      <w:r>
        <w:t>Właściwe służby Komisji starają się udzielić odpowiedzi w ciągu 15 dni roboczych od daty otrzymania uwag.</w:t>
      </w:r>
    </w:p>
    <w:p w14:paraId="433BF82E" w14:textId="77777777" w:rsidR="00EC7351" w:rsidRPr="00EC7351" w:rsidRDefault="00EC7351" w:rsidP="00EC7351">
      <w:pPr>
        <w:keepNext/>
        <w:spacing w:after="0"/>
        <w:jc w:val="left"/>
        <w:outlineLvl w:val="1"/>
        <w:rPr>
          <w:b/>
        </w:rPr>
      </w:pPr>
      <w:r>
        <w:rPr>
          <w:b/>
        </w:rPr>
        <w:t>Kompatybilność z przeglądarkami i technologiami wspomagającymi</w:t>
      </w:r>
    </w:p>
    <w:p w14:paraId="6EACC384" w14:textId="0AEFAC39" w:rsidR="00EC7351" w:rsidRPr="007F14FC" w:rsidRDefault="00EC7351" w:rsidP="00EC7351">
      <w:pPr>
        <w:jc w:val="left"/>
      </w:pPr>
      <w:r>
        <w:br/>
        <w:t>Strona Europass zapewnia obsługę następujących najczęściej wykorzystywanych technologii wspomagających:</w:t>
      </w:r>
    </w:p>
    <w:p w14:paraId="1F6174D7" w14:textId="6B07A09C" w:rsidR="000338C5" w:rsidRPr="0052454F" w:rsidRDefault="5DCDB69A" w:rsidP="35D7FFF2">
      <w:pPr>
        <w:numPr>
          <w:ilvl w:val="0"/>
          <w:numId w:val="34"/>
        </w:numPr>
        <w:spacing w:after="100" w:afterAutospacing="1"/>
        <w:jc w:val="left"/>
      </w:pPr>
      <w:r>
        <w:t>najnowsze wersje przeglądarek Google Chrome, Mozilla Firefox i Microsoft Edge</w:t>
      </w:r>
    </w:p>
    <w:p w14:paraId="3239328D" w14:textId="709706EC" w:rsidR="00785A54" w:rsidRDefault="5DCDB69A" w:rsidP="35D7FFF2">
      <w:pPr>
        <w:numPr>
          <w:ilvl w:val="0"/>
          <w:numId w:val="34"/>
        </w:numPr>
        <w:spacing w:before="100" w:beforeAutospacing="1" w:after="100" w:afterAutospacing="1"/>
        <w:jc w:val="left"/>
      </w:pPr>
      <w:r>
        <w:t xml:space="preserve"> w połączeniu z najnowszymi wersjami technologii wspomagających.  </w:t>
      </w:r>
    </w:p>
    <w:p w14:paraId="1F4DA7D6" w14:textId="77777777" w:rsidR="00AF1993" w:rsidRPr="008F76AD" w:rsidRDefault="00AF1993" w:rsidP="00AF1993">
      <w:pPr>
        <w:spacing w:before="100" w:beforeAutospacing="1" w:after="100" w:afterAutospacing="1"/>
        <w:ind w:left="720"/>
        <w:jc w:val="left"/>
      </w:pPr>
    </w:p>
    <w:p w14:paraId="017C83F0" w14:textId="3A0F4C20" w:rsidR="00E74695" w:rsidRPr="00EC7351" w:rsidRDefault="005A7954" w:rsidP="008E2B7E">
      <w:pPr>
        <w:keepNext/>
        <w:spacing w:after="0"/>
        <w:jc w:val="left"/>
        <w:outlineLvl w:val="1"/>
        <w:rPr>
          <w:b/>
        </w:rPr>
      </w:pPr>
      <w:r>
        <w:rPr>
          <w:b/>
        </w:rPr>
        <w:t>Specyfikacje techniczne</w:t>
      </w:r>
    </w:p>
    <w:p w14:paraId="56C786BB" w14:textId="77777777" w:rsidR="005A7954" w:rsidRDefault="005A7954" w:rsidP="00EC7351"/>
    <w:p w14:paraId="424F62F5" w14:textId="42F9DF13" w:rsidR="00EC7351" w:rsidRPr="007F14FC" w:rsidRDefault="00EC7351" w:rsidP="00EC7351">
      <w:r>
        <w:t>Dostępność strony internetowej Europass opiera się na następujących technologiach umożliwiających jej funkcjonowanie w konkretnym zestawieniu przeglądarki internetowej z dowolną technologią wspomagającą lub wtyczką zainstalowaną na komputerze użytkownika:</w:t>
      </w:r>
    </w:p>
    <w:p w14:paraId="7A942931" w14:textId="77777777" w:rsidR="00EC7351" w:rsidRPr="007F14FC" w:rsidRDefault="00EC7351" w:rsidP="00EC7351">
      <w:pPr>
        <w:numPr>
          <w:ilvl w:val="0"/>
          <w:numId w:val="26"/>
        </w:numPr>
        <w:spacing w:after="0"/>
        <w:ind w:left="1077" w:hanging="357"/>
      </w:pPr>
      <w:r>
        <w:t>HTML</w:t>
      </w:r>
    </w:p>
    <w:p w14:paraId="20FD34FD" w14:textId="77777777" w:rsidR="00EC7351" w:rsidRPr="007F14FC" w:rsidRDefault="00EC7351" w:rsidP="00EC7351">
      <w:pPr>
        <w:numPr>
          <w:ilvl w:val="0"/>
          <w:numId w:val="26"/>
        </w:numPr>
        <w:spacing w:after="0"/>
        <w:ind w:left="1077" w:hanging="357"/>
      </w:pPr>
      <w:r>
        <w:t>WAI-ARIA</w:t>
      </w:r>
    </w:p>
    <w:p w14:paraId="2CE68EE0" w14:textId="77777777" w:rsidR="00EC7351" w:rsidRPr="007F14FC" w:rsidRDefault="00EC7351" w:rsidP="00EC7351">
      <w:pPr>
        <w:numPr>
          <w:ilvl w:val="0"/>
          <w:numId w:val="26"/>
        </w:numPr>
        <w:spacing w:after="0"/>
        <w:ind w:left="1077" w:hanging="357"/>
      </w:pPr>
      <w:r>
        <w:t>CSS</w:t>
      </w:r>
    </w:p>
    <w:p w14:paraId="2403ED5C" w14:textId="77777777" w:rsidR="00EC7351" w:rsidRPr="007F14FC" w:rsidRDefault="00EC7351" w:rsidP="00EC7351">
      <w:pPr>
        <w:numPr>
          <w:ilvl w:val="0"/>
          <w:numId w:val="26"/>
        </w:numPr>
        <w:spacing w:after="0"/>
        <w:ind w:left="1077" w:hanging="357"/>
      </w:pPr>
      <w:r>
        <w:t>JavaScript</w:t>
      </w:r>
    </w:p>
    <w:p w14:paraId="45B5AEEC" w14:textId="77777777" w:rsidR="00EC7351" w:rsidRPr="007F14FC" w:rsidRDefault="00EC7351" w:rsidP="00EC7351">
      <w:pPr>
        <w:spacing w:after="0"/>
        <w:ind w:left="1077"/>
      </w:pPr>
    </w:p>
    <w:p w14:paraId="66047F08" w14:textId="77777777" w:rsidR="00EC7351" w:rsidRPr="00EC7351" w:rsidRDefault="00EC7351" w:rsidP="008E2B7E">
      <w:pPr>
        <w:keepNext/>
        <w:spacing w:after="0"/>
        <w:jc w:val="left"/>
        <w:outlineLvl w:val="1"/>
        <w:rPr>
          <w:b/>
        </w:rPr>
      </w:pPr>
      <w:r>
        <w:rPr>
          <w:b/>
        </w:rPr>
        <w:t>Treści niedostępne</w:t>
      </w:r>
    </w:p>
    <w:p w14:paraId="65E180EF" w14:textId="5B05AFB9" w:rsidR="00EC7351" w:rsidRDefault="755E7800" w:rsidP="5AC6E6F2">
      <w:pPr>
        <w:spacing w:before="180" w:line="276" w:lineRule="auto"/>
      </w:pPr>
      <w:r>
        <w:t>Staramy się, by strona Europass była dostępna dla wszystkich użytkowników, lecz mimo to istnieją pewne ograniczenia. Próbujemy je wyeliminować. Dziękujemy z góry za wyrozumiałość i cierpliwość, gdy pracujemy nad rozwiązaniem tych problemów. W przypadku problemów związanych z dostępnością niewymienionych poniżej prosimy o kontakt.</w:t>
      </w:r>
    </w:p>
    <w:p w14:paraId="7912D527" w14:textId="3097ED04" w:rsidR="697DA1A5" w:rsidRDefault="160C0568" w:rsidP="200C443E">
      <w:pPr>
        <w:widowControl w:val="0"/>
        <w:spacing w:before="180" w:after="0" w:line="276" w:lineRule="auto"/>
      </w:pPr>
      <w:r>
        <w:rPr>
          <w:b/>
        </w:rPr>
        <w:t xml:space="preserve"> Ograniczenia pod względem dostępności, o których wiemy</w:t>
      </w:r>
      <w:r>
        <w:t xml:space="preserve"> (rozwiązanie planowane do końca 2024 r.): </w:t>
      </w:r>
    </w:p>
    <w:p w14:paraId="7767E01C" w14:textId="485029F8" w:rsidR="697DA1A5" w:rsidRDefault="31F81F0C" w:rsidP="200C443E">
      <w:pPr>
        <w:pStyle w:val="ListParagraph"/>
        <w:widowControl w:val="0"/>
        <w:numPr>
          <w:ilvl w:val="0"/>
          <w:numId w:val="1"/>
        </w:numPr>
        <w:spacing w:before="180" w:after="0" w:line="276" w:lineRule="auto"/>
      </w:pPr>
      <w:r>
        <w:t>słaby kontrast kolorów na niektórych stronach</w:t>
      </w:r>
    </w:p>
    <w:p w14:paraId="02014850" w14:textId="3C6B2681" w:rsidR="00F1088A" w:rsidRPr="00AF1993" w:rsidRDefault="114595CF" w:rsidP="200C443E">
      <w:pPr>
        <w:pStyle w:val="ListParagraph"/>
        <w:widowControl w:val="0"/>
        <w:numPr>
          <w:ilvl w:val="0"/>
          <w:numId w:val="1"/>
        </w:numPr>
        <w:spacing w:after="0"/>
        <w:jc w:val="left"/>
      </w:pPr>
      <w:r>
        <w:t>niedostępność lub ograniczona dostępność niektórych funkcji (za słaby fokus) dla użytkowników, którzy korzystają wyłącznie z klawiatury</w:t>
      </w:r>
    </w:p>
    <w:p w14:paraId="53F04822" w14:textId="5AF5DBE1" w:rsidR="00D924E7" w:rsidRDefault="114595CF" w:rsidP="200C443E">
      <w:pPr>
        <w:pStyle w:val="ListParagraph"/>
        <w:widowControl w:val="0"/>
        <w:numPr>
          <w:ilvl w:val="0"/>
          <w:numId w:val="1"/>
        </w:numPr>
        <w:spacing w:after="0"/>
        <w:jc w:val="left"/>
      </w:pPr>
      <w:r>
        <w:t>brak opisów tekstowych (alt text) do większości materiałów wizualnych w odpowiednim języku</w:t>
      </w:r>
    </w:p>
    <w:p w14:paraId="35CC691A" w14:textId="24189EB3" w:rsidR="00EC59D7" w:rsidRPr="00AF1993" w:rsidRDefault="350041B7" w:rsidP="200C443E">
      <w:pPr>
        <w:pStyle w:val="ListParagraph"/>
        <w:widowControl w:val="0"/>
        <w:numPr>
          <w:ilvl w:val="0"/>
          <w:numId w:val="1"/>
        </w:numPr>
        <w:spacing w:after="0"/>
        <w:jc w:val="left"/>
      </w:pPr>
      <w:r>
        <w:t>w niektórych polach brak etykiet dla czytników ekranów lub podobnych technologii wspomagających</w:t>
      </w:r>
    </w:p>
    <w:p w14:paraId="2160CF67" w14:textId="1842C882" w:rsidR="00D924E7" w:rsidRPr="00AF1993" w:rsidRDefault="114595CF" w:rsidP="200C443E">
      <w:pPr>
        <w:pStyle w:val="ListParagraph"/>
        <w:widowControl w:val="0"/>
        <w:numPr>
          <w:ilvl w:val="0"/>
          <w:numId w:val="1"/>
        </w:numPr>
        <w:spacing w:after="0"/>
        <w:jc w:val="left"/>
      </w:pPr>
      <w:r>
        <w:t>w niektórych komunikatach o błędzie brak wyraźnego powiązania z kontrolką formularza</w:t>
      </w:r>
    </w:p>
    <w:p w14:paraId="1A015EAA" w14:textId="34A2DFAA" w:rsidR="00D924E7" w:rsidRDefault="114595CF" w:rsidP="200C443E">
      <w:pPr>
        <w:pStyle w:val="ListParagraph"/>
        <w:widowControl w:val="0"/>
        <w:numPr>
          <w:ilvl w:val="0"/>
          <w:numId w:val="1"/>
        </w:numPr>
        <w:spacing w:after="0"/>
        <w:jc w:val="left"/>
      </w:pPr>
      <w:r>
        <w:lastRenderedPageBreak/>
        <w:t>niektóre dokumenty są w formacie PDF i nie są dostępne</w:t>
      </w:r>
    </w:p>
    <w:p w14:paraId="080F47A3" w14:textId="035BC469" w:rsidR="00AC4598" w:rsidRDefault="114595CF" w:rsidP="200C443E">
      <w:pPr>
        <w:pStyle w:val="ListParagraph"/>
        <w:widowControl w:val="0"/>
        <w:numPr>
          <w:ilvl w:val="0"/>
          <w:numId w:val="1"/>
        </w:numPr>
        <w:spacing w:after="0"/>
        <w:jc w:val="left"/>
      </w:pPr>
      <w:r>
        <w:t>niektóre strony nie są w pełni dostosowane do czytników ekranów lub podobnych technologii wspomagających</w:t>
      </w:r>
    </w:p>
    <w:p w14:paraId="18FF54C3" w14:textId="2C0A54B5" w:rsidR="00AC4598" w:rsidRDefault="114595CF" w:rsidP="200C443E">
      <w:pPr>
        <w:pStyle w:val="ListParagraph"/>
        <w:widowControl w:val="0"/>
        <w:numPr>
          <w:ilvl w:val="0"/>
          <w:numId w:val="1"/>
        </w:numPr>
        <w:spacing w:after="0"/>
        <w:jc w:val="left"/>
      </w:pPr>
      <w:r>
        <w:t>niektóre tytuły nie są uporządkowane prawidłowo dla technologii wspomagających</w:t>
      </w:r>
    </w:p>
    <w:p w14:paraId="2AE23792" w14:textId="6B0D5125" w:rsidR="00896DC0" w:rsidRDefault="407DE4EE" w:rsidP="200C443E">
      <w:pPr>
        <w:pStyle w:val="ListParagraph"/>
        <w:widowControl w:val="0"/>
        <w:numPr>
          <w:ilvl w:val="0"/>
          <w:numId w:val="1"/>
        </w:numPr>
        <w:spacing w:after="0"/>
        <w:jc w:val="left"/>
      </w:pPr>
      <w:r>
        <w:t>niektóre strony zawierają elementy treści, takie jak tabele i menu boczne, które mogą być niedostępne</w:t>
      </w:r>
    </w:p>
    <w:p w14:paraId="6CF69CF9" w14:textId="1E9D0B6C" w:rsidR="00896DC0" w:rsidRDefault="407DE4EE">
      <w:pPr>
        <w:pStyle w:val="ListParagraph"/>
        <w:widowControl w:val="0"/>
        <w:numPr>
          <w:ilvl w:val="0"/>
          <w:numId w:val="1"/>
        </w:numPr>
        <w:spacing w:after="0"/>
        <w:jc w:val="left"/>
      </w:pPr>
      <w:r>
        <w:t>niektóre adresy URL nie mają zrozumiałych lub prawidłowych nazw ścieżek</w:t>
      </w:r>
    </w:p>
    <w:p w14:paraId="427C5223" w14:textId="1EB5E7DE" w:rsidR="00BE0E7F" w:rsidRDefault="0803AE8C" w:rsidP="200C443E">
      <w:pPr>
        <w:pStyle w:val="ListParagraph"/>
        <w:widowControl w:val="0"/>
        <w:numPr>
          <w:ilvl w:val="0"/>
          <w:numId w:val="1"/>
        </w:numPr>
        <w:spacing w:after="0"/>
        <w:jc w:val="left"/>
      </w:pPr>
      <w:r>
        <w:t>niektóre elementy nie są w pełni dostosowane do zasad dostępności na urządzeniach mobilnych.</w:t>
      </w:r>
    </w:p>
    <w:p w14:paraId="00B453E7" w14:textId="3279CDFF" w:rsidR="00896DC0" w:rsidRPr="00AF1993" w:rsidRDefault="00896DC0" w:rsidP="200C443E">
      <w:pPr>
        <w:widowControl w:val="0"/>
        <w:spacing w:after="0"/>
        <w:ind w:left="360"/>
        <w:jc w:val="left"/>
      </w:pPr>
    </w:p>
    <w:p w14:paraId="41EA3F4C" w14:textId="473B99D2" w:rsidR="00E35A7A" w:rsidRPr="00D924E7" w:rsidRDefault="00E35A7A" w:rsidP="00954723">
      <w:pPr>
        <w:widowControl w:val="0"/>
        <w:spacing w:before="100" w:afterLines="100" w:line="276" w:lineRule="auto"/>
        <w:jc w:val="left"/>
      </w:pPr>
    </w:p>
    <w:sectPr w:rsidR="00E35A7A" w:rsidRPr="00D924E7">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120D" w14:textId="77777777" w:rsidR="002007C3" w:rsidRDefault="002007C3">
      <w:pPr>
        <w:spacing w:after="0"/>
      </w:pPr>
      <w:r>
        <w:separator/>
      </w:r>
    </w:p>
  </w:endnote>
  <w:endnote w:type="continuationSeparator" w:id="0">
    <w:p w14:paraId="2D512FD4" w14:textId="77777777" w:rsidR="002007C3" w:rsidRDefault="002007C3">
      <w:pPr>
        <w:spacing w:after="0"/>
      </w:pPr>
      <w:r>
        <w:continuationSeparator/>
      </w:r>
    </w:p>
  </w:endnote>
  <w:endnote w:type="continuationNotice" w:id="1">
    <w:p w14:paraId="2BDB37AD" w14:textId="77777777" w:rsidR="002007C3" w:rsidRDefault="002007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4BFB" w14:textId="77777777" w:rsidR="00EC7351" w:rsidRDefault="00EC7351">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12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89606"/>
      <w:docPartObj>
        <w:docPartGallery w:val="Page Numbers (Bottom of Page)"/>
        <w:docPartUnique/>
      </w:docPartObj>
    </w:sdtPr>
    <w:sdtEndPr/>
    <w:sdtContent>
      <w:sdt>
        <w:sdtPr>
          <w:id w:val="1728636285"/>
          <w:docPartObj>
            <w:docPartGallery w:val="Page Numbers (Top of Page)"/>
            <w:docPartUnique/>
          </w:docPartObj>
        </w:sdtPr>
        <w:sdtEndPr/>
        <w:sdtContent>
          <w:p w14:paraId="2562748B" w14:textId="75C97816" w:rsidR="00EC7351" w:rsidRDefault="00EC7351">
            <w:pPr>
              <w:pStyle w:val="Footer"/>
              <w:jc w:val="center"/>
            </w:pPr>
            <w:r>
              <w:t xml:space="preserve">Strona </w:t>
            </w:r>
            <w:r>
              <w:rPr>
                <w:b/>
                <w:color w:val="2B579A"/>
                <w:sz w:val="24"/>
                <w:shd w:val="clear" w:color="auto" w:fill="E6E6E6"/>
              </w:rPr>
              <w:fldChar w:fldCharType="begin"/>
            </w:r>
            <w:r>
              <w:rPr>
                <w:b/>
              </w:rPr>
              <w:instrText xml:space="preserve"> PAGE </w:instrText>
            </w:r>
            <w:r>
              <w:rPr>
                <w:b/>
                <w:color w:val="2B579A"/>
                <w:sz w:val="24"/>
                <w:shd w:val="clear" w:color="auto" w:fill="E6E6E6"/>
              </w:rPr>
              <w:fldChar w:fldCharType="separate"/>
            </w:r>
            <w:r w:rsidR="005A7954">
              <w:rPr>
                <w:b/>
              </w:rPr>
              <w:t>2</w:t>
            </w:r>
            <w:r>
              <w:rPr>
                <w:b/>
                <w:color w:val="2B579A"/>
                <w:sz w:val="24"/>
                <w:shd w:val="clear" w:color="auto" w:fill="E6E6E6"/>
              </w:rPr>
              <w:fldChar w:fldCharType="end"/>
            </w:r>
            <w:r>
              <w:t xml:space="preserve"> z </w:t>
            </w:r>
            <w:r>
              <w:rPr>
                <w:b/>
                <w:color w:val="2B579A"/>
                <w:sz w:val="24"/>
                <w:shd w:val="clear" w:color="auto" w:fill="E6E6E6"/>
              </w:rPr>
              <w:fldChar w:fldCharType="begin"/>
            </w:r>
            <w:r>
              <w:rPr>
                <w:b/>
              </w:rPr>
              <w:instrText xml:space="preserve"> NUMPAGES  </w:instrText>
            </w:r>
            <w:r>
              <w:rPr>
                <w:b/>
                <w:color w:val="2B579A"/>
                <w:sz w:val="24"/>
                <w:shd w:val="clear" w:color="auto" w:fill="E6E6E6"/>
              </w:rPr>
              <w:fldChar w:fldCharType="separate"/>
            </w:r>
            <w:r w:rsidR="005A7954">
              <w:rPr>
                <w:b/>
              </w:rPr>
              <w:t>3</w:t>
            </w:r>
            <w:r>
              <w:rPr>
                <w:b/>
                <w:color w:val="2B579A"/>
                <w:sz w:val="24"/>
                <w:shd w:val="clear" w:color="auto" w:fill="E6E6E6"/>
              </w:rPr>
              <w:fldChar w:fldCharType="end"/>
            </w:r>
          </w:p>
        </w:sdtContent>
      </w:sdt>
    </w:sdtContent>
  </w:sdt>
  <w:p w14:paraId="4D1DC85F" w14:textId="77777777" w:rsidR="00EC7351" w:rsidRDefault="00EC7351">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2043782850"/>
    </w:sdtPr>
    <w:sdtEndPr/>
    <w:sdtContent>
      <w:p w14:paraId="297DBCD6" w14:textId="77777777" w:rsidR="00EC7351" w:rsidRDefault="00EC7351">
        <w:pPr>
          <w:pStyle w:val="Footer"/>
          <w:rPr>
            <w:sz w:val="24"/>
          </w:rPr>
        </w:pPr>
      </w:p>
      <w:p w14:paraId="57C21410" w14:textId="77777777" w:rsidR="00EC7351" w:rsidRPr="00A10FCF" w:rsidRDefault="00A10FCF">
        <w:pPr>
          <w:pStyle w:val="Footer"/>
          <w:rPr>
            <w:lang w:val="fr-BE"/>
          </w:rPr>
        </w:pPr>
        <w:sdt>
          <w:sdtPr>
            <w:rPr>
              <w:lang w:val="fr-BE"/>
            </w:rPr>
            <w:id w:val="-1245179179"/>
            <w:dataBinding w:xpath="/Author/Addresses/Address[Id = 'f03b5801-04c9-4931-aa17-c6d6c70bc579']/Footer" w:storeItemID="{EBD4A2BB-D3C2-4E81-B1F9-6FB82AC3CEB9}"/>
            <w:text w:multiLine="1"/>
          </w:sdtPr>
          <w:sdtEndPr/>
          <w:sdtContent>
            <w:r w:rsidR="00954723" w:rsidRPr="00A10FCF">
              <w:rPr>
                <w:lang w:val="fr-BE"/>
              </w:rPr>
              <w:t>Commission européenne/Europese Commissie, 1049 Bruxelles/Brussel, BELGIQUE/BELGIË - Tel.: +32 22991111</w:t>
            </w:r>
          </w:sdtContent>
        </w:sdt>
      </w:p>
      <w:p w14:paraId="4B889E1A" w14:textId="5AE6768E" w:rsidR="00EC7351" w:rsidRDefault="00A10FCF">
        <w:pPr>
          <w:pStyle w:val="Footer"/>
        </w:pPr>
        <w:sdt>
          <w:sdtPr>
            <w:rPr>
              <w:color w:val="2B579A"/>
              <w:shd w:val="clear" w:color="auto" w:fill="E6E6E6"/>
            </w:rPr>
            <w:id w:val="-901749693"/>
            <w:showingPlcHdr/>
            <w:dataBinding w:xpath="/Texts/FooterOffice" w:storeItemID="{4EF90DE6-88B6-4264-9629-4D8DFDFE87D2}"/>
            <w:text w:multiLine="1"/>
          </w:sdtPr>
          <w:sdtEndPr>
            <w:rPr>
              <w:color w:val="auto"/>
              <w:shd w:val="clear" w:color="auto" w:fill="auto"/>
            </w:rPr>
          </w:sdtEndPr>
          <w:sdtContent>
            <w:r w:rsidR="00954723">
              <w:t xml:space="preserve">     </w:t>
            </w:r>
          </w:sdtContent>
        </w:sdt>
      </w:p>
      <w:p w14:paraId="532621B0" w14:textId="77777777" w:rsidR="00EC7351" w:rsidRDefault="00A10FCF">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A7B1" w14:textId="77777777" w:rsidR="002007C3" w:rsidRDefault="002007C3">
      <w:pPr>
        <w:spacing w:after="0"/>
      </w:pPr>
      <w:r>
        <w:separator/>
      </w:r>
    </w:p>
  </w:footnote>
  <w:footnote w:type="continuationSeparator" w:id="0">
    <w:p w14:paraId="16F4DECF" w14:textId="77777777" w:rsidR="002007C3" w:rsidRDefault="002007C3">
      <w:pPr>
        <w:spacing w:after="0"/>
      </w:pPr>
      <w:r>
        <w:continuationSeparator/>
      </w:r>
    </w:p>
  </w:footnote>
  <w:footnote w:type="continuationNotice" w:id="1">
    <w:p w14:paraId="67C8C149" w14:textId="77777777" w:rsidR="002007C3" w:rsidRDefault="002007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CA43" w14:textId="77777777" w:rsidR="00EC7351" w:rsidRDefault="00EC7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C97" w14:textId="77777777" w:rsidR="00EC7351" w:rsidRDefault="00EC7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2CF1" w14:textId="77777777" w:rsidR="00EC7351" w:rsidRDefault="00EC7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717AB916"/>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2645CC"/>
    <w:multiLevelType w:val="hybridMultilevel"/>
    <w:tmpl w:val="BEE00AE8"/>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7115"/>
    <w:multiLevelType w:val="multilevel"/>
    <w:tmpl w:val="68AE5D6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67409EB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96C8CD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3932FCF"/>
    <w:multiLevelType w:val="hybridMultilevel"/>
    <w:tmpl w:val="A13C104C"/>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start w:val="1"/>
      <w:numFmt w:val="bullet"/>
      <w:lvlText w:val="o"/>
      <w:lvlJc w:val="left"/>
      <w:pPr>
        <w:ind w:left="4082" w:hanging="360"/>
      </w:pPr>
      <w:rPr>
        <w:rFonts w:ascii="Courier New" w:hAnsi="Courier New" w:cs="Courier New" w:hint="default"/>
      </w:rPr>
    </w:lvl>
    <w:lvl w:ilvl="5" w:tplc="08090005">
      <w:start w:val="1"/>
      <w:numFmt w:val="bullet"/>
      <w:lvlText w:val=""/>
      <w:lvlJc w:val="left"/>
      <w:pPr>
        <w:ind w:left="4802" w:hanging="360"/>
      </w:pPr>
      <w:rPr>
        <w:rFonts w:ascii="Wingdings" w:hAnsi="Wingdings" w:hint="default"/>
      </w:rPr>
    </w:lvl>
    <w:lvl w:ilvl="6" w:tplc="08090001">
      <w:start w:val="1"/>
      <w:numFmt w:val="bullet"/>
      <w:lvlText w:val=""/>
      <w:lvlJc w:val="left"/>
      <w:pPr>
        <w:ind w:left="5522" w:hanging="360"/>
      </w:pPr>
      <w:rPr>
        <w:rFonts w:ascii="Symbol" w:hAnsi="Symbol" w:hint="default"/>
      </w:rPr>
    </w:lvl>
    <w:lvl w:ilvl="7" w:tplc="08090003">
      <w:start w:val="1"/>
      <w:numFmt w:val="bullet"/>
      <w:lvlText w:val="o"/>
      <w:lvlJc w:val="left"/>
      <w:pPr>
        <w:ind w:left="6242" w:hanging="360"/>
      </w:pPr>
      <w:rPr>
        <w:rFonts w:ascii="Courier New" w:hAnsi="Courier New" w:cs="Courier New" w:hint="default"/>
      </w:rPr>
    </w:lvl>
    <w:lvl w:ilvl="8" w:tplc="08090005">
      <w:start w:val="1"/>
      <w:numFmt w:val="bullet"/>
      <w:lvlText w:val=""/>
      <w:lvlJc w:val="left"/>
      <w:pPr>
        <w:ind w:left="6962" w:hanging="360"/>
      </w:pPr>
      <w:rPr>
        <w:rFonts w:ascii="Wingdings" w:hAnsi="Wingdings" w:hint="default"/>
      </w:rPr>
    </w:lvl>
  </w:abstractNum>
  <w:abstractNum w:abstractNumId="6" w15:restartNumberingAfterBreak="0">
    <w:nsid w:val="143D0A16"/>
    <w:multiLevelType w:val="multilevel"/>
    <w:tmpl w:val="E528B17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DE3995"/>
    <w:multiLevelType w:val="multilevel"/>
    <w:tmpl w:val="9656CD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55FDA91"/>
    <w:multiLevelType w:val="hybridMultilevel"/>
    <w:tmpl w:val="FFFFFFFF"/>
    <w:lvl w:ilvl="0" w:tplc="05D640DA">
      <w:start w:val="1"/>
      <w:numFmt w:val="bullet"/>
      <w:lvlText w:val=""/>
      <w:lvlJc w:val="left"/>
      <w:pPr>
        <w:ind w:left="720" w:hanging="360"/>
      </w:pPr>
      <w:rPr>
        <w:rFonts w:ascii="Symbol" w:hAnsi="Symbol" w:hint="default"/>
      </w:rPr>
    </w:lvl>
    <w:lvl w:ilvl="1" w:tplc="5F3CE890">
      <w:start w:val="1"/>
      <w:numFmt w:val="bullet"/>
      <w:lvlText w:val=""/>
      <w:lvlJc w:val="left"/>
      <w:pPr>
        <w:ind w:left="1440" w:hanging="360"/>
      </w:pPr>
      <w:rPr>
        <w:rFonts w:ascii="Symbol" w:hAnsi="Symbol" w:hint="default"/>
      </w:rPr>
    </w:lvl>
    <w:lvl w:ilvl="2" w:tplc="9A2AC282">
      <w:start w:val="1"/>
      <w:numFmt w:val="bullet"/>
      <w:lvlText w:val=""/>
      <w:lvlJc w:val="left"/>
      <w:pPr>
        <w:ind w:left="2160" w:hanging="360"/>
      </w:pPr>
      <w:rPr>
        <w:rFonts w:ascii="Wingdings" w:hAnsi="Wingdings" w:hint="default"/>
      </w:rPr>
    </w:lvl>
    <w:lvl w:ilvl="3" w:tplc="ACD26EC4">
      <w:start w:val="1"/>
      <w:numFmt w:val="bullet"/>
      <w:lvlText w:val=""/>
      <w:lvlJc w:val="left"/>
      <w:pPr>
        <w:ind w:left="2880" w:hanging="360"/>
      </w:pPr>
      <w:rPr>
        <w:rFonts w:ascii="Symbol" w:hAnsi="Symbol" w:hint="default"/>
      </w:rPr>
    </w:lvl>
    <w:lvl w:ilvl="4" w:tplc="B796AE70">
      <w:start w:val="1"/>
      <w:numFmt w:val="bullet"/>
      <w:lvlText w:val="o"/>
      <w:lvlJc w:val="left"/>
      <w:pPr>
        <w:ind w:left="3600" w:hanging="360"/>
      </w:pPr>
      <w:rPr>
        <w:rFonts w:ascii="Courier New" w:hAnsi="Courier New" w:hint="default"/>
      </w:rPr>
    </w:lvl>
    <w:lvl w:ilvl="5" w:tplc="9C946110">
      <w:start w:val="1"/>
      <w:numFmt w:val="bullet"/>
      <w:lvlText w:val=""/>
      <w:lvlJc w:val="left"/>
      <w:pPr>
        <w:ind w:left="4320" w:hanging="360"/>
      </w:pPr>
      <w:rPr>
        <w:rFonts w:ascii="Wingdings" w:hAnsi="Wingdings" w:hint="default"/>
      </w:rPr>
    </w:lvl>
    <w:lvl w:ilvl="6" w:tplc="3DAE9E8E">
      <w:start w:val="1"/>
      <w:numFmt w:val="bullet"/>
      <w:lvlText w:val=""/>
      <w:lvlJc w:val="left"/>
      <w:pPr>
        <w:ind w:left="5040" w:hanging="360"/>
      </w:pPr>
      <w:rPr>
        <w:rFonts w:ascii="Symbol" w:hAnsi="Symbol" w:hint="default"/>
      </w:rPr>
    </w:lvl>
    <w:lvl w:ilvl="7" w:tplc="25467712">
      <w:start w:val="1"/>
      <w:numFmt w:val="bullet"/>
      <w:lvlText w:val="o"/>
      <w:lvlJc w:val="left"/>
      <w:pPr>
        <w:ind w:left="5760" w:hanging="360"/>
      </w:pPr>
      <w:rPr>
        <w:rFonts w:ascii="Courier New" w:hAnsi="Courier New" w:hint="default"/>
      </w:rPr>
    </w:lvl>
    <w:lvl w:ilvl="8" w:tplc="68B68AAE">
      <w:start w:val="1"/>
      <w:numFmt w:val="bullet"/>
      <w:lvlText w:val=""/>
      <w:lvlJc w:val="left"/>
      <w:pPr>
        <w:ind w:left="6480" w:hanging="360"/>
      </w:pPr>
      <w:rPr>
        <w:rFonts w:ascii="Wingdings" w:hAnsi="Wingdings" w:hint="default"/>
      </w:rPr>
    </w:lvl>
  </w:abstractNum>
  <w:abstractNum w:abstractNumId="9" w15:restartNumberingAfterBreak="0">
    <w:nsid w:val="15B5F023"/>
    <w:multiLevelType w:val="hybridMultilevel"/>
    <w:tmpl w:val="FFFFFFFF"/>
    <w:lvl w:ilvl="0" w:tplc="FFFFFFFF">
      <w:start w:val="1"/>
      <w:numFmt w:val="bullet"/>
      <w:lvlText w:val=""/>
      <w:lvlJc w:val="left"/>
      <w:pPr>
        <w:ind w:left="720" w:hanging="360"/>
      </w:pPr>
      <w:rPr>
        <w:rFonts w:ascii="Symbol" w:hAnsi="Symbol" w:hint="default"/>
      </w:rPr>
    </w:lvl>
    <w:lvl w:ilvl="1" w:tplc="D69E2BB8">
      <w:start w:val="1"/>
      <w:numFmt w:val="bullet"/>
      <w:lvlText w:val=""/>
      <w:lvlJc w:val="left"/>
      <w:pPr>
        <w:ind w:left="1440" w:hanging="360"/>
      </w:pPr>
      <w:rPr>
        <w:rFonts w:ascii="Symbol" w:hAnsi="Symbol" w:hint="default"/>
      </w:rPr>
    </w:lvl>
    <w:lvl w:ilvl="2" w:tplc="80F00C8C">
      <w:start w:val="1"/>
      <w:numFmt w:val="bullet"/>
      <w:lvlText w:val=""/>
      <w:lvlJc w:val="left"/>
      <w:pPr>
        <w:ind w:left="2160" w:hanging="360"/>
      </w:pPr>
      <w:rPr>
        <w:rFonts w:ascii="Wingdings" w:hAnsi="Wingdings" w:hint="default"/>
      </w:rPr>
    </w:lvl>
    <w:lvl w:ilvl="3" w:tplc="DA825138">
      <w:start w:val="1"/>
      <w:numFmt w:val="bullet"/>
      <w:lvlText w:val=""/>
      <w:lvlJc w:val="left"/>
      <w:pPr>
        <w:ind w:left="2880" w:hanging="360"/>
      </w:pPr>
      <w:rPr>
        <w:rFonts w:ascii="Symbol" w:hAnsi="Symbol" w:hint="default"/>
      </w:rPr>
    </w:lvl>
    <w:lvl w:ilvl="4" w:tplc="3A2C2C8A">
      <w:start w:val="1"/>
      <w:numFmt w:val="bullet"/>
      <w:lvlText w:val="o"/>
      <w:lvlJc w:val="left"/>
      <w:pPr>
        <w:ind w:left="3600" w:hanging="360"/>
      </w:pPr>
      <w:rPr>
        <w:rFonts w:ascii="Courier New" w:hAnsi="Courier New" w:hint="default"/>
      </w:rPr>
    </w:lvl>
    <w:lvl w:ilvl="5" w:tplc="070222F6">
      <w:start w:val="1"/>
      <w:numFmt w:val="bullet"/>
      <w:lvlText w:val=""/>
      <w:lvlJc w:val="left"/>
      <w:pPr>
        <w:ind w:left="4320" w:hanging="360"/>
      </w:pPr>
      <w:rPr>
        <w:rFonts w:ascii="Wingdings" w:hAnsi="Wingdings" w:hint="default"/>
      </w:rPr>
    </w:lvl>
    <w:lvl w:ilvl="6" w:tplc="82627BC2">
      <w:start w:val="1"/>
      <w:numFmt w:val="bullet"/>
      <w:lvlText w:val=""/>
      <w:lvlJc w:val="left"/>
      <w:pPr>
        <w:ind w:left="5040" w:hanging="360"/>
      </w:pPr>
      <w:rPr>
        <w:rFonts w:ascii="Symbol" w:hAnsi="Symbol" w:hint="default"/>
      </w:rPr>
    </w:lvl>
    <w:lvl w:ilvl="7" w:tplc="4852F608">
      <w:start w:val="1"/>
      <w:numFmt w:val="bullet"/>
      <w:lvlText w:val="o"/>
      <w:lvlJc w:val="left"/>
      <w:pPr>
        <w:ind w:left="5760" w:hanging="360"/>
      </w:pPr>
      <w:rPr>
        <w:rFonts w:ascii="Courier New" w:hAnsi="Courier New" w:hint="default"/>
      </w:rPr>
    </w:lvl>
    <w:lvl w:ilvl="8" w:tplc="35BCF726">
      <w:start w:val="1"/>
      <w:numFmt w:val="bullet"/>
      <w:lvlText w:val=""/>
      <w:lvlJc w:val="left"/>
      <w:pPr>
        <w:ind w:left="6480" w:hanging="360"/>
      </w:pPr>
      <w:rPr>
        <w:rFonts w:ascii="Wingdings" w:hAnsi="Wingdings" w:hint="default"/>
      </w:rPr>
    </w:lvl>
  </w:abstractNum>
  <w:abstractNum w:abstractNumId="10" w15:restartNumberingAfterBreak="0">
    <w:nsid w:val="15D54B88"/>
    <w:multiLevelType w:val="multilevel"/>
    <w:tmpl w:val="C45EC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2F0AC5"/>
    <w:multiLevelType w:val="multilevel"/>
    <w:tmpl w:val="92A2EE0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8621934"/>
    <w:multiLevelType w:val="multilevel"/>
    <w:tmpl w:val="27C06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B624F"/>
    <w:multiLevelType w:val="multilevel"/>
    <w:tmpl w:val="938CD7B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EEB5D64"/>
    <w:multiLevelType w:val="multilevel"/>
    <w:tmpl w:val="290033E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C8DFDF8"/>
    <w:multiLevelType w:val="multilevel"/>
    <w:tmpl w:val="2200BC6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C8F9464"/>
    <w:multiLevelType w:val="hybridMultilevel"/>
    <w:tmpl w:val="FFFFFFFF"/>
    <w:lvl w:ilvl="0" w:tplc="2A4AC5B2">
      <w:start w:val="1"/>
      <w:numFmt w:val="bullet"/>
      <w:lvlText w:val=""/>
      <w:lvlJc w:val="left"/>
      <w:pPr>
        <w:ind w:left="720" w:hanging="360"/>
      </w:pPr>
      <w:rPr>
        <w:rFonts w:ascii="Symbol" w:hAnsi="Symbol" w:hint="default"/>
      </w:rPr>
    </w:lvl>
    <w:lvl w:ilvl="1" w:tplc="B3FEAF04">
      <w:start w:val="1"/>
      <w:numFmt w:val="bullet"/>
      <w:lvlText w:val="o"/>
      <w:lvlJc w:val="left"/>
      <w:pPr>
        <w:ind w:left="1440" w:hanging="360"/>
      </w:pPr>
      <w:rPr>
        <w:rFonts w:ascii="Courier New" w:hAnsi="Courier New" w:hint="default"/>
      </w:rPr>
    </w:lvl>
    <w:lvl w:ilvl="2" w:tplc="A65A7B66">
      <w:start w:val="1"/>
      <w:numFmt w:val="bullet"/>
      <w:lvlText w:val=""/>
      <w:lvlJc w:val="left"/>
      <w:pPr>
        <w:ind w:left="2160" w:hanging="360"/>
      </w:pPr>
      <w:rPr>
        <w:rFonts w:ascii="Wingdings" w:hAnsi="Wingdings" w:hint="default"/>
      </w:rPr>
    </w:lvl>
    <w:lvl w:ilvl="3" w:tplc="914EE6E4">
      <w:start w:val="1"/>
      <w:numFmt w:val="bullet"/>
      <w:lvlText w:val=""/>
      <w:lvlJc w:val="left"/>
      <w:pPr>
        <w:ind w:left="2880" w:hanging="360"/>
      </w:pPr>
      <w:rPr>
        <w:rFonts w:ascii="Symbol" w:hAnsi="Symbol" w:hint="default"/>
      </w:rPr>
    </w:lvl>
    <w:lvl w:ilvl="4" w:tplc="624EA1D6">
      <w:start w:val="1"/>
      <w:numFmt w:val="bullet"/>
      <w:lvlText w:val="o"/>
      <w:lvlJc w:val="left"/>
      <w:pPr>
        <w:ind w:left="3600" w:hanging="360"/>
      </w:pPr>
      <w:rPr>
        <w:rFonts w:ascii="Courier New" w:hAnsi="Courier New" w:hint="default"/>
      </w:rPr>
    </w:lvl>
    <w:lvl w:ilvl="5" w:tplc="3704EA58">
      <w:start w:val="1"/>
      <w:numFmt w:val="bullet"/>
      <w:lvlText w:val=""/>
      <w:lvlJc w:val="left"/>
      <w:pPr>
        <w:ind w:left="4320" w:hanging="360"/>
      </w:pPr>
      <w:rPr>
        <w:rFonts w:ascii="Wingdings" w:hAnsi="Wingdings" w:hint="default"/>
      </w:rPr>
    </w:lvl>
    <w:lvl w:ilvl="6" w:tplc="F43C2EF4">
      <w:start w:val="1"/>
      <w:numFmt w:val="bullet"/>
      <w:lvlText w:val=""/>
      <w:lvlJc w:val="left"/>
      <w:pPr>
        <w:ind w:left="5040" w:hanging="360"/>
      </w:pPr>
      <w:rPr>
        <w:rFonts w:ascii="Symbol" w:hAnsi="Symbol" w:hint="default"/>
      </w:rPr>
    </w:lvl>
    <w:lvl w:ilvl="7" w:tplc="C56C79B2">
      <w:start w:val="1"/>
      <w:numFmt w:val="bullet"/>
      <w:lvlText w:val="o"/>
      <w:lvlJc w:val="left"/>
      <w:pPr>
        <w:ind w:left="5760" w:hanging="360"/>
      </w:pPr>
      <w:rPr>
        <w:rFonts w:ascii="Courier New" w:hAnsi="Courier New" w:hint="default"/>
      </w:rPr>
    </w:lvl>
    <w:lvl w:ilvl="8" w:tplc="0F44E1C8">
      <w:start w:val="1"/>
      <w:numFmt w:val="bullet"/>
      <w:lvlText w:val=""/>
      <w:lvlJc w:val="left"/>
      <w:pPr>
        <w:ind w:left="6480" w:hanging="360"/>
      </w:pPr>
      <w:rPr>
        <w:rFonts w:ascii="Wingdings" w:hAnsi="Wingdings" w:hint="default"/>
      </w:rPr>
    </w:lvl>
  </w:abstractNum>
  <w:abstractNum w:abstractNumId="17" w15:restartNumberingAfterBreak="0">
    <w:nsid w:val="2D1710EC"/>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8" w15:restartNumberingAfterBreak="0">
    <w:nsid w:val="2D293CE3"/>
    <w:multiLevelType w:val="multilevel"/>
    <w:tmpl w:val="9B1646F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D293CF4"/>
    <w:multiLevelType w:val="multilevel"/>
    <w:tmpl w:val="4FA2879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E397596"/>
    <w:multiLevelType w:val="hybridMultilevel"/>
    <w:tmpl w:val="91F6F5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5761E40"/>
    <w:multiLevelType w:val="hybridMultilevel"/>
    <w:tmpl w:val="467C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324F1E"/>
    <w:multiLevelType w:val="multilevel"/>
    <w:tmpl w:val="FCC8228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7CB1E1C"/>
    <w:multiLevelType w:val="multilevel"/>
    <w:tmpl w:val="CECA93E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A7730C4"/>
    <w:multiLevelType w:val="multilevel"/>
    <w:tmpl w:val="BBBE0C0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1D96FAE"/>
    <w:multiLevelType w:val="hybridMultilevel"/>
    <w:tmpl w:val="89F62982"/>
    <w:lvl w:ilvl="0" w:tplc="080C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9E662A"/>
    <w:multiLevelType w:val="multilevel"/>
    <w:tmpl w:val="2F10F3A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40A7187"/>
    <w:multiLevelType w:val="multilevel"/>
    <w:tmpl w:val="9C6E90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571A81"/>
    <w:multiLevelType w:val="hybridMultilevel"/>
    <w:tmpl w:val="733ADC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2972C5"/>
    <w:multiLevelType w:val="hybridMultilevel"/>
    <w:tmpl w:val="6E3209DA"/>
    <w:lvl w:ilvl="0" w:tplc="08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1A982C"/>
    <w:multiLevelType w:val="multilevel"/>
    <w:tmpl w:val="D47C234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4FA24D0C"/>
    <w:multiLevelType w:val="multilevel"/>
    <w:tmpl w:val="2DC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6913C2"/>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3" w15:restartNumberingAfterBreak="0">
    <w:nsid w:val="5072619B"/>
    <w:multiLevelType w:val="multilevel"/>
    <w:tmpl w:val="F064C11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977472E"/>
    <w:multiLevelType w:val="multilevel"/>
    <w:tmpl w:val="06C2BA2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6AD3703B"/>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6" w15:restartNumberingAfterBreak="0">
    <w:nsid w:val="7367774C"/>
    <w:multiLevelType w:val="hybridMultilevel"/>
    <w:tmpl w:val="CF00C9EA"/>
    <w:lvl w:ilvl="0" w:tplc="08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C23960"/>
    <w:multiLevelType w:val="multilevel"/>
    <w:tmpl w:val="B3B6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65145E"/>
    <w:multiLevelType w:val="multilevel"/>
    <w:tmpl w:val="F2B6F92C"/>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0" w15:restartNumberingAfterBreak="0">
    <w:nsid w:val="7D3C3A8A"/>
    <w:multiLevelType w:val="multilevel"/>
    <w:tmpl w:val="DFB83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4966290">
    <w:abstractNumId w:val="9"/>
  </w:num>
  <w:num w:numId="2" w16cid:durableId="557517303">
    <w:abstractNumId w:val="8"/>
  </w:num>
  <w:num w:numId="3" w16cid:durableId="1353725032">
    <w:abstractNumId w:val="16"/>
  </w:num>
  <w:num w:numId="4" w16cid:durableId="674965920">
    <w:abstractNumId w:val="0"/>
  </w:num>
  <w:num w:numId="5" w16cid:durableId="1836411557">
    <w:abstractNumId w:val="22"/>
  </w:num>
  <w:num w:numId="6" w16cid:durableId="1767771429">
    <w:abstractNumId w:val="13"/>
  </w:num>
  <w:num w:numId="7" w16cid:durableId="1359697187">
    <w:abstractNumId w:val="23"/>
  </w:num>
  <w:num w:numId="8" w16cid:durableId="123353942">
    <w:abstractNumId w:val="33"/>
  </w:num>
  <w:num w:numId="9" w16cid:durableId="485240667">
    <w:abstractNumId w:val="34"/>
  </w:num>
  <w:num w:numId="10" w16cid:durableId="158421666">
    <w:abstractNumId w:val="2"/>
  </w:num>
  <w:num w:numId="11" w16cid:durableId="2004041524">
    <w:abstractNumId w:val="11"/>
  </w:num>
  <w:num w:numId="12" w16cid:durableId="818811094">
    <w:abstractNumId w:val="26"/>
  </w:num>
  <w:num w:numId="13" w16cid:durableId="691883391">
    <w:abstractNumId w:val="3"/>
  </w:num>
  <w:num w:numId="14" w16cid:durableId="565919894">
    <w:abstractNumId w:val="4"/>
  </w:num>
  <w:num w:numId="15" w16cid:durableId="119610186">
    <w:abstractNumId w:val="6"/>
  </w:num>
  <w:num w:numId="16" w16cid:durableId="78983430">
    <w:abstractNumId w:val="15"/>
  </w:num>
  <w:num w:numId="17" w16cid:durableId="1188830875">
    <w:abstractNumId w:val="24"/>
  </w:num>
  <w:num w:numId="18" w16cid:durableId="2063095412">
    <w:abstractNumId w:val="30"/>
  </w:num>
  <w:num w:numId="19" w16cid:durableId="516698284">
    <w:abstractNumId w:val="38"/>
  </w:num>
  <w:num w:numId="20" w16cid:durableId="935751045">
    <w:abstractNumId w:val="18"/>
  </w:num>
  <w:num w:numId="21" w16cid:durableId="1159614256">
    <w:abstractNumId w:val="19"/>
  </w:num>
  <w:num w:numId="22" w16cid:durableId="1652294285">
    <w:abstractNumId w:val="39"/>
  </w:num>
  <w:num w:numId="23" w16cid:durableId="1232814405">
    <w:abstractNumId w:val="5"/>
  </w:num>
  <w:num w:numId="24" w16cid:durableId="706881301">
    <w:abstractNumId w:val="7"/>
  </w:num>
  <w:num w:numId="25" w16cid:durableId="10894284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4032215">
    <w:abstractNumId w:val="20"/>
  </w:num>
  <w:num w:numId="27" w16cid:durableId="1182815996">
    <w:abstractNumId w:val="25"/>
  </w:num>
  <w:num w:numId="28" w16cid:durableId="1452361371">
    <w:abstractNumId w:val="29"/>
  </w:num>
  <w:num w:numId="29" w16cid:durableId="1828207714">
    <w:abstractNumId w:val="40"/>
  </w:num>
  <w:num w:numId="30" w16cid:durableId="358626723">
    <w:abstractNumId w:val="10"/>
  </w:num>
  <w:num w:numId="31" w16cid:durableId="907568074">
    <w:abstractNumId w:val="37"/>
  </w:num>
  <w:num w:numId="32" w16cid:durableId="482703779">
    <w:abstractNumId w:val="1"/>
  </w:num>
  <w:num w:numId="33" w16cid:durableId="1070466906">
    <w:abstractNumId w:val="36"/>
  </w:num>
  <w:num w:numId="34" w16cid:durableId="591740308">
    <w:abstractNumId w:val="14"/>
  </w:num>
  <w:num w:numId="35" w16cid:durableId="1549754789">
    <w:abstractNumId w:val="17"/>
  </w:num>
  <w:num w:numId="36" w16cid:durableId="1688410316">
    <w:abstractNumId w:val="32"/>
  </w:num>
  <w:num w:numId="37" w16cid:durableId="1313950801">
    <w:abstractNumId w:val="28"/>
  </w:num>
  <w:num w:numId="38" w16cid:durableId="1813251389">
    <w:abstractNumId w:val="21"/>
  </w:num>
  <w:num w:numId="39" w16cid:durableId="1232691014">
    <w:abstractNumId w:val="27"/>
  </w:num>
  <w:num w:numId="40" w16cid:durableId="1783839910">
    <w:abstractNumId w:val="31"/>
  </w:num>
  <w:num w:numId="41" w16cid:durableId="331181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fr-BE" w:vendorID="64" w:dllVersion="0" w:nlCheck="1" w:checkStyle="0"/>
  <w:activeWritingStyle w:appName="MSWord" w:lang="pl-PL" w:vendorID="64" w:dllVersion="0"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BD7A50"/>
    <w:rsid w:val="000126E5"/>
    <w:rsid w:val="00024AF0"/>
    <w:rsid w:val="000338C5"/>
    <w:rsid w:val="000971E9"/>
    <w:rsid w:val="0009725D"/>
    <w:rsid w:val="000A053E"/>
    <w:rsid w:val="000C3DDD"/>
    <w:rsid w:val="000E2C54"/>
    <w:rsid w:val="000F202F"/>
    <w:rsid w:val="00134396"/>
    <w:rsid w:val="001D778F"/>
    <w:rsid w:val="001F2FF0"/>
    <w:rsid w:val="001F4C2B"/>
    <w:rsid w:val="002007C3"/>
    <w:rsid w:val="00225512"/>
    <w:rsid w:val="00257108"/>
    <w:rsid w:val="00274D2A"/>
    <w:rsid w:val="00285FB4"/>
    <w:rsid w:val="002A70B2"/>
    <w:rsid w:val="002D1532"/>
    <w:rsid w:val="00323137"/>
    <w:rsid w:val="00355F82"/>
    <w:rsid w:val="003704D0"/>
    <w:rsid w:val="003741FE"/>
    <w:rsid w:val="00420BB6"/>
    <w:rsid w:val="0043212C"/>
    <w:rsid w:val="00451F53"/>
    <w:rsid w:val="004745D9"/>
    <w:rsid w:val="0052454F"/>
    <w:rsid w:val="005729C9"/>
    <w:rsid w:val="00585650"/>
    <w:rsid w:val="00592CD2"/>
    <w:rsid w:val="005952FF"/>
    <w:rsid w:val="005A7954"/>
    <w:rsid w:val="005E4A72"/>
    <w:rsid w:val="00665D92"/>
    <w:rsid w:val="0069686E"/>
    <w:rsid w:val="006D64F4"/>
    <w:rsid w:val="00703163"/>
    <w:rsid w:val="00785A54"/>
    <w:rsid w:val="007A631D"/>
    <w:rsid w:val="007F14FC"/>
    <w:rsid w:val="00802B62"/>
    <w:rsid w:val="00820B83"/>
    <w:rsid w:val="008452FA"/>
    <w:rsid w:val="00862E98"/>
    <w:rsid w:val="00885B08"/>
    <w:rsid w:val="00896DC0"/>
    <w:rsid w:val="008E2B7E"/>
    <w:rsid w:val="008F76AD"/>
    <w:rsid w:val="00920146"/>
    <w:rsid w:val="00954723"/>
    <w:rsid w:val="00991B08"/>
    <w:rsid w:val="009D007D"/>
    <w:rsid w:val="009E59D6"/>
    <w:rsid w:val="00A10FCF"/>
    <w:rsid w:val="00A449B2"/>
    <w:rsid w:val="00A757FE"/>
    <w:rsid w:val="00A85365"/>
    <w:rsid w:val="00A95A51"/>
    <w:rsid w:val="00AB795D"/>
    <w:rsid w:val="00AC4598"/>
    <w:rsid w:val="00AF1993"/>
    <w:rsid w:val="00B800E6"/>
    <w:rsid w:val="00B95F32"/>
    <w:rsid w:val="00BA7386"/>
    <w:rsid w:val="00BB6EEF"/>
    <w:rsid w:val="00BD7A50"/>
    <w:rsid w:val="00BE0E7F"/>
    <w:rsid w:val="00C53D83"/>
    <w:rsid w:val="00C845E4"/>
    <w:rsid w:val="00D924E7"/>
    <w:rsid w:val="00DB16F6"/>
    <w:rsid w:val="00DE7A83"/>
    <w:rsid w:val="00E04480"/>
    <w:rsid w:val="00E06895"/>
    <w:rsid w:val="00E35A7A"/>
    <w:rsid w:val="00E74695"/>
    <w:rsid w:val="00EC388F"/>
    <w:rsid w:val="00EC59D7"/>
    <w:rsid w:val="00EC7351"/>
    <w:rsid w:val="00ED0562"/>
    <w:rsid w:val="00F04C7F"/>
    <w:rsid w:val="00F1088A"/>
    <w:rsid w:val="00F562CC"/>
    <w:rsid w:val="00F5789C"/>
    <w:rsid w:val="00FE373C"/>
    <w:rsid w:val="00FE7930"/>
    <w:rsid w:val="031939C9"/>
    <w:rsid w:val="0363154B"/>
    <w:rsid w:val="05906E0E"/>
    <w:rsid w:val="05EFF8B8"/>
    <w:rsid w:val="07D3828F"/>
    <w:rsid w:val="07EFA16C"/>
    <w:rsid w:val="0803AE8C"/>
    <w:rsid w:val="0A181844"/>
    <w:rsid w:val="0A5B285D"/>
    <w:rsid w:val="0AC43EA8"/>
    <w:rsid w:val="0D0B4EDA"/>
    <w:rsid w:val="114595CF"/>
    <w:rsid w:val="119AEF3C"/>
    <w:rsid w:val="12FE13FF"/>
    <w:rsid w:val="160C0568"/>
    <w:rsid w:val="1726419E"/>
    <w:rsid w:val="180CF0E8"/>
    <w:rsid w:val="1B38D31B"/>
    <w:rsid w:val="1E7C0375"/>
    <w:rsid w:val="200C443E"/>
    <w:rsid w:val="2057986E"/>
    <w:rsid w:val="216FE19B"/>
    <w:rsid w:val="2406F396"/>
    <w:rsid w:val="25EBE82F"/>
    <w:rsid w:val="279802EB"/>
    <w:rsid w:val="2C8E0E08"/>
    <w:rsid w:val="2DB5C362"/>
    <w:rsid w:val="2F872EF8"/>
    <w:rsid w:val="31F81F0C"/>
    <w:rsid w:val="32893485"/>
    <w:rsid w:val="3298D2FF"/>
    <w:rsid w:val="331E3EBF"/>
    <w:rsid w:val="342504E6"/>
    <w:rsid w:val="347640CB"/>
    <w:rsid w:val="34BD5ACC"/>
    <w:rsid w:val="350041B7"/>
    <w:rsid w:val="35D4745C"/>
    <w:rsid w:val="35D7FFF2"/>
    <w:rsid w:val="35E89FFF"/>
    <w:rsid w:val="3737BDCC"/>
    <w:rsid w:val="3984D523"/>
    <w:rsid w:val="3BB764DE"/>
    <w:rsid w:val="3CB103C8"/>
    <w:rsid w:val="3CDBE6E2"/>
    <w:rsid w:val="3DCBE72C"/>
    <w:rsid w:val="401602DA"/>
    <w:rsid w:val="407DE4EE"/>
    <w:rsid w:val="424EF827"/>
    <w:rsid w:val="45EE8511"/>
    <w:rsid w:val="48274919"/>
    <w:rsid w:val="484D6408"/>
    <w:rsid w:val="49A05D94"/>
    <w:rsid w:val="4A2FF382"/>
    <w:rsid w:val="4AC1F634"/>
    <w:rsid w:val="4C5DC695"/>
    <w:rsid w:val="4C7DF1C1"/>
    <w:rsid w:val="4C98AC34"/>
    <w:rsid w:val="4F83CB2B"/>
    <w:rsid w:val="505875ED"/>
    <w:rsid w:val="514A9231"/>
    <w:rsid w:val="539016AF"/>
    <w:rsid w:val="5AC6E6F2"/>
    <w:rsid w:val="5B1BA0BA"/>
    <w:rsid w:val="5BEA0757"/>
    <w:rsid w:val="5DCDB69A"/>
    <w:rsid w:val="62298249"/>
    <w:rsid w:val="62952BCE"/>
    <w:rsid w:val="62E504AE"/>
    <w:rsid w:val="6306E3DF"/>
    <w:rsid w:val="6437A6B4"/>
    <w:rsid w:val="6845133A"/>
    <w:rsid w:val="697DA1A5"/>
    <w:rsid w:val="6A624C7E"/>
    <w:rsid w:val="6F0CEE53"/>
    <w:rsid w:val="70C75690"/>
    <w:rsid w:val="729B2325"/>
    <w:rsid w:val="733A50DE"/>
    <w:rsid w:val="74EF5295"/>
    <w:rsid w:val="755E7800"/>
    <w:rsid w:val="7764659E"/>
    <w:rsid w:val="7814AD9D"/>
    <w:rsid w:val="782CC530"/>
    <w:rsid w:val="79163074"/>
    <w:rsid w:val="7AC65540"/>
    <w:rsid w:val="7B57C9F3"/>
    <w:rsid w:val="7E0C1E96"/>
    <w:rsid w:val="7E8680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F3F9"/>
  <w15:docId w15:val="{3C223083-0972-43A9-938B-828016F8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pl-PL" w:eastAsia="en-GB"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rsid w:val="00EC7351"/>
    <w:pPr>
      <w:spacing w:after="240"/>
      <w:jc w:val="both"/>
    </w:pPr>
  </w:style>
  <w:style w:type="paragraph" w:styleId="Heading1">
    <w:name w:val="heading 1"/>
    <w:basedOn w:val="Normal"/>
    <w:next w:val="Text1"/>
    <w:uiPriority w:val="1"/>
    <w:qFormat/>
    <w:rsid w:val="001F4C2B"/>
    <w:pPr>
      <w:keepNext/>
      <w:spacing w:before="240"/>
      <w:jc w:val="center"/>
      <w:outlineLvl w:val="0"/>
    </w:pPr>
    <w:rPr>
      <w:rFonts w:ascii="Times New Roman Bold" w:hAnsi="Times New Roman Bold"/>
      <w:b/>
      <w:sz w:val="48"/>
    </w:rPr>
  </w:style>
  <w:style w:type="paragraph" w:styleId="Heading2">
    <w:name w:val="heading 2"/>
    <w:basedOn w:val="Normal"/>
    <w:next w:val="Text2"/>
    <w:uiPriority w:val="1"/>
    <w:qFormat/>
    <w:rsid w:val="001F4C2B"/>
    <w:pPr>
      <w:keepNext/>
      <w:jc w:val="center"/>
      <w:outlineLvl w:val="1"/>
    </w:pPr>
    <w:rPr>
      <w:b/>
      <w:sz w:val="32"/>
    </w:rPr>
  </w:style>
  <w:style w:type="paragraph" w:styleId="Heading3">
    <w:name w:val="heading 3"/>
    <w:basedOn w:val="Normal"/>
    <w:next w:val="Text3"/>
    <w:uiPriority w:val="1"/>
    <w:qFormat/>
    <w:pPr>
      <w:keepNext/>
      <w:numPr>
        <w:ilvl w:val="2"/>
        <w:numId w:val="19"/>
      </w:numPr>
      <w:outlineLvl w:val="2"/>
    </w:pPr>
    <w:rPr>
      <w:i/>
    </w:rPr>
  </w:style>
  <w:style w:type="paragraph" w:styleId="Heading4">
    <w:name w:val="heading 4"/>
    <w:basedOn w:val="Normal"/>
    <w:next w:val="Text4"/>
    <w:uiPriority w:val="1"/>
    <w:qFormat/>
    <w:pPr>
      <w:keepNext/>
      <w:numPr>
        <w:ilvl w:val="3"/>
        <w:numId w:val="19"/>
      </w:numPr>
      <w:outlineLvl w:val="3"/>
    </w:pPr>
  </w:style>
  <w:style w:type="paragraph" w:styleId="Heading5">
    <w:name w:val="heading 5"/>
    <w:basedOn w:val="Normal"/>
    <w:next w:val="Normal"/>
    <w:semiHidden/>
    <w:pPr>
      <w:keepNext/>
      <w:numPr>
        <w:ilvl w:val="4"/>
        <w:numId w:val="19"/>
      </w:numPr>
      <w:outlineLvl w:val="4"/>
    </w:pPr>
  </w:style>
  <w:style w:type="paragraph" w:styleId="Heading6">
    <w:name w:val="heading 6"/>
    <w:basedOn w:val="Normal"/>
    <w:next w:val="Normal"/>
    <w:semiHidden/>
    <w:pPr>
      <w:keepNext/>
      <w:numPr>
        <w:ilvl w:val="5"/>
        <w:numId w:val="19"/>
      </w:numPr>
      <w:outlineLvl w:val="5"/>
    </w:pPr>
  </w:style>
  <w:style w:type="paragraph" w:styleId="Heading7">
    <w:name w:val="heading 7"/>
    <w:basedOn w:val="Normal"/>
    <w:next w:val="Normal"/>
    <w:semiHidden/>
    <w:pPr>
      <w:keepNext/>
      <w:numPr>
        <w:ilvl w:val="6"/>
        <w:numId w:val="19"/>
      </w:numPr>
      <w:outlineLvl w:val="6"/>
    </w:pPr>
  </w:style>
  <w:style w:type="paragraph" w:styleId="Heading8">
    <w:name w:val="heading 8"/>
    <w:basedOn w:val="Normal"/>
    <w:next w:val="Normal"/>
    <w:semiHidden/>
    <w:pPr>
      <w:keepNext/>
      <w:numPr>
        <w:ilvl w:val="7"/>
        <w:numId w:val="19"/>
      </w:numPr>
      <w:outlineLvl w:val="7"/>
    </w:pPr>
  </w:style>
  <w:style w:type="paragraph" w:styleId="Heading9">
    <w:name w:val="heading 9"/>
    <w:basedOn w:val="Normal"/>
    <w:next w:val="Normal"/>
    <w:semiHidden/>
    <w:pPr>
      <w:keepNext/>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qFormat/>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22"/>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8"/>
      </w:numPr>
    </w:pPr>
  </w:style>
  <w:style w:type="paragraph" w:customStyle="1" w:styleId="ListBulletLevel2">
    <w:name w:val="List Bullet (Level 2)"/>
    <w:basedOn w:val="Text1"/>
    <w:uiPriority w:val="1"/>
    <w:pPr>
      <w:numPr>
        <w:ilvl w:val="1"/>
        <w:numId w:val="18"/>
      </w:numPr>
    </w:pPr>
  </w:style>
  <w:style w:type="paragraph" w:customStyle="1" w:styleId="ListBulletLevel3">
    <w:name w:val="List Bullet (Level 3)"/>
    <w:basedOn w:val="Text1"/>
    <w:uiPriority w:val="1"/>
    <w:semiHidden/>
    <w:unhideWhenUsed/>
    <w:pPr>
      <w:numPr>
        <w:ilvl w:val="2"/>
        <w:numId w:val="18"/>
      </w:numPr>
    </w:pPr>
  </w:style>
  <w:style w:type="paragraph" w:customStyle="1" w:styleId="ListBulletLevel4">
    <w:name w:val="List Bullet (Level 4)"/>
    <w:basedOn w:val="Text1"/>
    <w:uiPriority w:val="1"/>
    <w:semiHidden/>
    <w:unhideWhenUsed/>
    <w:pPr>
      <w:numPr>
        <w:ilvl w:val="3"/>
        <w:numId w:val="18"/>
      </w:numPr>
    </w:pPr>
  </w:style>
  <w:style w:type="paragraph" w:customStyle="1" w:styleId="ListBullet1">
    <w:name w:val="List Bullet 1"/>
    <w:basedOn w:val="Text1"/>
    <w:uiPriority w:val="1"/>
    <w:pPr>
      <w:numPr>
        <w:numId w:val="17"/>
      </w:numPr>
    </w:pPr>
  </w:style>
  <w:style w:type="paragraph" w:customStyle="1" w:styleId="ListBullet1Level2">
    <w:name w:val="List Bullet 1 (Level 2)"/>
    <w:basedOn w:val="Text1"/>
    <w:uiPriority w:val="1"/>
    <w:pPr>
      <w:numPr>
        <w:ilvl w:val="1"/>
        <w:numId w:val="17"/>
      </w:numPr>
    </w:pPr>
  </w:style>
  <w:style w:type="paragraph" w:customStyle="1" w:styleId="ListBullet1Level3">
    <w:name w:val="List Bullet 1 (Level 3)"/>
    <w:basedOn w:val="Text1"/>
    <w:uiPriority w:val="1"/>
    <w:semiHidden/>
    <w:unhideWhenUsed/>
    <w:pPr>
      <w:numPr>
        <w:ilvl w:val="2"/>
        <w:numId w:val="17"/>
      </w:numPr>
    </w:pPr>
  </w:style>
  <w:style w:type="paragraph" w:customStyle="1" w:styleId="ListBullet1Level4">
    <w:name w:val="List Bullet 1 (Level 4)"/>
    <w:basedOn w:val="Text1"/>
    <w:uiPriority w:val="1"/>
    <w:semiHidden/>
    <w:unhideWhenUsed/>
    <w:pPr>
      <w:numPr>
        <w:ilvl w:val="3"/>
        <w:numId w:val="17"/>
      </w:numPr>
    </w:pPr>
  </w:style>
  <w:style w:type="paragraph" w:styleId="ListBullet2">
    <w:name w:val="List Bullet 2"/>
    <w:basedOn w:val="Text2"/>
    <w:uiPriority w:val="1"/>
    <w:pPr>
      <w:numPr>
        <w:numId w:val="16"/>
      </w:numPr>
    </w:pPr>
  </w:style>
  <w:style w:type="paragraph" w:customStyle="1" w:styleId="ListBullet2Level2">
    <w:name w:val="List Bullet 2 (Level 2)"/>
    <w:basedOn w:val="Text2"/>
    <w:uiPriority w:val="1"/>
    <w:pPr>
      <w:numPr>
        <w:ilvl w:val="1"/>
        <w:numId w:val="16"/>
      </w:numPr>
    </w:pPr>
  </w:style>
  <w:style w:type="paragraph" w:customStyle="1" w:styleId="ListBullet2Level3">
    <w:name w:val="List Bullet 2 (Level 3)"/>
    <w:basedOn w:val="Text2"/>
    <w:uiPriority w:val="1"/>
    <w:semiHidden/>
    <w:unhideWhenUsed/>
    <w:pPr>
      <w:numPr>
        <w:ilvl w:val="2"/>
        <w:numId w:val="16"/>
      </w:numPr>
    </w:pPr>
  </w:style>
  <w:style w:type="paragraph" w:customStyle="1" w:styleId="ListBullet2Level4">
    <w:name w:val="List Bullet 2 (Level 4)"/>
    <w:basedOn w:val="Text2"/>
    <w:uiPriority w:val="1"/>
    <w:semiHidden/>
    <w:unhideWhenUsed/>
    <w:pPr>
      <w:numPr>
        <w:ilvl w:val="3"/>
        <w:numId w:val="16"/>
      </w:numPr>
    </w:pPr>
  </w:style>
  <w:style w:type="paragraph" w:styleId="ListBullet3">
    <w:name w:val="List Bullet 3"/>
    <w:basedOn w:val="Text3"/>
    <w:uiPriority w:val="1"/>
    <w:pPr>
      <w:numPr>
        <w:numId w:val="15"/>
      </w:numPr>
    </w:pPr>
  </w:style>
  <w:style w:type="paragraph" w:customStyle="1" w:styleId="ListBullet3Level2">
    <w:name w:val="List Bullet 3 (Level 2)"/>
    <w:basedOn w:val="Text3"/>
    <w:uiPriority w:val="1"/>
    <w:pPr>
      <w:numPr>
        <w:ilvl w:val="1"/>
        <w:numId w:val="15"/>
      </w:numPr>
    </w:pPr>
  </w:style>
  <w:style w:type="paragraph" w:customStyle="1" w:styleId="ListBullet3Level3">
    <w:name w:val="List Bullet 3 (Level 3)"/>
    <w:basedOn w:val="Text3"/>
    <w:uiPriority w:val="1"/>
    <w:semiHidden/>
    <w:unhideWhenUsed/>
    <w:pPr>
      <w:numPr>
        <w:ilvl w:val="2"/>
        <w:numId w:val="15"/>
      </w:numPr>
    </w:pPr>
  </w:style>
  <w:style w:type="paragraph" w:customStyle="1" w:styleId="ListBullet3Level4">
    <w:name w:val="List Bullet 3 (Level 4)"/>
    <w:basedOn w:val="Text3"/>
    <w:uiPriority w:val="1"/>
    <w:semiHidden/>
    <w:unhideWhenUsed/>
    <w:pPr>
      <w:numPr>
        <w:ilvl w:val="3"/>
        <w:numId w:val="15"/>
      </w:numPr>
    </w:pPr>
  </w:style>
  <w:style w:type="paragraph" w:styleId="ListBullet4">
    <w:name w:val="List Bullet 4"/>
    <w:basedOn w:val="Text4"/>
    <w:uiPriority w:val="1"/>
    <w:pPr>
      <w:numPr>
        <w:numId w:val="14"/>
      </w:numPr>
    </w:pPr>
  </w:style>
  <w:style w:type="paragraph" w:customStyle="1" w:styleId="ListBullet4Level2">
    <w:name w:val="List Bullet 4 (Level 2)"/>
    <w:basedOn w:val="Text4"/>
    <w:uiPriority w:val="1"/>
    <w:pPr>
      <w:numPr>
        <w:ilvl w:val="1"/>
        <w:numId w:val="14"/>
      </w:numPr>
    </w:pPr>
  </w:style>
  <w:style w:type="paragraph" w:customStyle="1" w:styleId="ListBullet4Level3">
    <w:name w:val="List Bullet 4 (Level 3)"/>
    <w:basedOn w:val="Text4"/>
    <w:uiPriority w:val="1"/>
    <w:semiHidden/>
    <w:unhideWhenUsed/>
    <w:pPr>
      <w:numPr>
        <w:ilvl w:val="2"/>
        <w:numId w:val="14"/>
      </w:numPr>
    </w:pPr>
  </w:style>
  <w:style w:type="paragraph" w:customStyle="1" w:styleId="ListBullet4Level4">
    <w:name w:val="List Bullet 4 (Level 4)"/>
    <w:basedOn w:val="Text4"/>
    <w:uiPriority w:val="1"/>
    <w:semiHidden/>
    <w:unhideWhenUsed/>
    <w:pPr>
      <w:numPr>
        <w:ilvl w:val="3"/>
        <w:numId w:val="14"/>
      </w:numPr>
    </w:pPr>
  </w:style>
  <w:style w:type="paragraph" w:customStyle="1" w:styleId="ListDash">
    <w:name w:val="List Dash"/>
    <w:basedOn w:val="Normal"/>
    <w:uiPriority w:val="1"/>
    <w:pPr>
      <w:numPr>
        <w:numId w:val="8"/>
      </w:numPr>
    </w:pPr>
  </w:style>
  <w:style w:type="paragraph" w:customStyle="1" w:styleId="ListDashLevel2">
    <w:name w:val="List Dash (Level 2)"/>
    <w:basedOn w:val="Normal"/>
    <w:uiPriority w:val="1"/>
    <w:pPr>
      <w:numPr>
        <w:ilvl w:val="1"/>
        <w:numId w:val="8"/>
      </w:numPr>
    </w:pPr>
  </w:style>
  <w:style w:type="paragraph" w:customStyle="1" w:styleId="ListDashLevel3">
    <w:name w:val="List Dash (Level 3)"/>
    <w:basedOn w:val="Normal"/>
    <w:uiPriority w:val="1"/>
    <w:semiHidden/>
    <w:unhideWhenUsed/>
    <w:pPr>
      <w:numPr>
        <w:ilvl w:val="2"/>
        <w:numId w:val="8"/>
      </w:numPr>
    </w:pPr>
  </w:style>
  <w:style w:type="paragraph" w:customStyle="1" w:styleId="ListDashLevel4">
    <w:name w:val="List Dash (Level 4)"/>
    <w:basedOn w:val="Normal"/>
    <w:uiPriority w:val="1"/>
    <w:semiHidden/>
    <w:unhideWhenUsed/>
    <w:pPr>
      <w:numPr>
        <w:ilvl w:val="3"/>
        <w:numId w:val="8"/>
      </w:numPr>
    </w:pPr>
  </w:style>
  <w:style w:type="paragraph" w:customStyle="1" w:styleId="ListDash1">
    <w:name w:val="List Dash 1"/>
    <w:basedOn w:val="Text1"/>
    <w:uiPriority w:val="1"/>
    <w:pPr>
      <w:numPr>
        <w:numId w:val="7"/>
      </w:numPr>
    </w:pPr>
  </w:style>
  <w:style w:type="paragraph" w:customStyle="1" w:styleId="ListDash1Level2">
    <w:name w:val="List Dash 1 (Level 2)"/>
    <w:basedOn w:val="Text1"/>
    <w:uiPriority w:val="1"/>
    <w:pPr>
      <w:numPr>
        <w:ilvl w:val="1"/>
        <w:numId w:val="7"/>
      </w:numPr>
    </w:pPr>
  </w:style>
  <w:style w:type="paragraph" w:customStyle="1" w:styleId="ListDash1Level3">
    <w:name w:val="List Dash 1 (Level 3)"/>
    <w:basedOn w:val="Text1"/>
    <w:uiPriority w:val="1"/>
    <w:semiHidden/>
    <w:unhideWhenUsed/>
    <w:pPr>
      <w:numPr>
        <w:ilvl w:val="2"/>
        <w:numId w:val="7"/>
      </w:numPr>
    </w:pPr>
  </w:style>
  <w:style w:type="paragraph" w:customStyle="1" w:styleId="ListDash1Level4">
    <w:name w:val="List Dash 1 (Level 4)"/>
    <w:basedOn w:val="Text1"/>
    <w:uiPriority w:val="1"/>
    <w:semiHidden/>
    <w:unhideWhenUsed/>
    <w:pPr>
      <w:numPr>
        <w:ilvl w:val="3"/>
        <w:numId w:val="7"/>
      </w:numPr>
    </w:pPr>
  </w:style>
  <w:style w:type="paragraph" w:customStyle="1" w:styleId="ListDash2">
    <w:name w:val="List Dash 2"/>
    <w:basedOn w:val="Text2"/>
    <w:uiPriority w:val="1"/>
    <w:pPr>
      <w:numPr>
        <w:numId w:val="6"/>
      </w:numPr>
    </w:pPr>
  </w:style>
  <w:style w:type="paragraph" w:customStyle="1" w:styleId="ListDash2Level2">
    <w:name w:val="List Dash 2 (Level 2)"/>
    <w:basedOn w:val="Text2"/>
    <w:uiPriority w:val="1"/>
    <w:pPr>
      <w:numPr>
        <w:ilvl w:val="1"/>
        <w:numId w:val="6"/>
      </w:numPr>
    </w:pPr>
  </w:style>
  <w:style w:type="paragraph" w:customStyle="1" w:styleId="ListDash2Level3">
    <w:name w:val="List Dash 2 (Level 3)"/>
    <w:basedOn w:val="Text2"/>
    <w:uiPriority w:val="1"/>
    <w:semiHidden/>
    <w:unhideWhenUsed/>
    <w:pPr>
      <w:numPr>
        <w:ilvl w:val="2"/>
        <w:numId w:val="6"/>
      </w:numPr>
    </w:pPr>
  </w:style>
  <w:style w:type="paragraph" w:customStyle="1" w:styleId="ListDash2Level4">
    <w:name w:val="List Dash 2 (Level 4)"/>
    <w:basedOn w:val="Text2"/>
    <w:uiPriority w:val="1"/>
    <w:semiHidden/>
    <w:unhideWhenUsed/>
    <w:pPr>
      <w:numPr>
        <w:ilvl w:val="3"/>
        <w:numId w:val="6"/>
      </w:numPr>
    </w:pPr>
  </w:style>
  <w:style w:type="paragraph" w:customStyle="1" w:styleId="ListDash3">
    <w:name w:val="List Dash 3"/>
    <w:basedOn w:val="Text3"/>
    <w:uiPriority w:val="1"/>
    <w:pPr>
      <w:numPr>
        <w:numId w:val="5"/>
      </w:numPr>
    </w:pPr>
  </w:style>
  <w:style w:type="paragraph" w:customStyle="1" w:styleId="ListDash3Level2">
    <w:name w:val="List Dash 3 (Level 2)"/>
    <w:basedOn w:val="Text3"/>
    <w:uiPriority w:val="1"/>
    <w:pPr>
      <w:numPr>
        <w:ilvl w:val="1"/>
        <w:numId w:val="5"/>
      </w:numPr>
    </w:pPr>
  </w:style>
  <w:style w:type="paragraph" w:customStyle="1" w:styleId="ListDash3Level3">
    <w:name w:val="List Dash 3 (Level 3)"/>
    <w:basedOn w:val="Text3"/>
    <w:uiPriority w:val="1"/>
    <w:semiHidden/>
    <w:unhideWhenUsed/>
    <w:pPr>
      <w:numPr>
        <w:ilvl w:val="2"/>
        <w:numId w:val="5"/>
      </w:numPr>
    </w:pPr>
  </w:style>
  <w:style w:type="paragraph" w:customStyle="1" w:styleId="ListDash3Level4">
    <w:name w:val="List Dash 3 (Level 4)"/>
    <w:basedOn w:val="Text3"/>
    <w:uiPriority w:val="1"/>
    <w:semiHidden/>
    <w:unhideWhenUsed/>
    <w:pPr>
      <w:numPr>
        <w:ilvl w:val="3"/>
        <w:numId w:val="5"/>
      </w:numPr>
    </w:pPr>
  </w:style>
  <w:style w:type="paragraph" w:customStyle="1" w:styleId="ListDash4">
    <w:name w:val="List Dash 4"/>
    <w:basedOn w:val="Text4"/>
    <w:uiPriority w:val="1"/>
    <w:pPr>
      <w:numPr>
        <w:numId w:val="4"/>
      </w:numPr>
    </w:pPr>
  </w:style>
  <w:style w:type="paragraph" w:customStyle="1" w:styleId="ListDash4Level2">
    <w:name w:val="List Dash 4 (Level 2)"/>
    <w:basedOn w:val="Text4"/>
    <w:uiPriority w:val="1"/>
    <w:pPr>
      <w:numPr>
        <w:ilvl w:val="1"/>
        <w:numId w:val="4"/>
      </w:numPr>
    </w:pPr>
  </w:style>
  <w:style w:type="paragraph" w:customStyle="1" w:styleId="ListDash4Level3">
    <w:name w:val="List Dash 4 (Level 3)"/>
    <w:basedOn w:val="Text4"/>
    <w:uiPriority w:val="1"/>
    <w:semiHidden/>
    <w:unhideWhenUsed/>
    <w:pPr>
      <w:numPr>
        <w:ilvl w:val="2"/>
        <w:numId w:val="4"/>
      </w:numPr>
    </w:pPr>
  </w:style>
  <w:style w:type="paragraph" w:customStyle="1" w:styleId="ListDash4Level4">
    <w:name w:val="List Dash 4 (Level 4)"/>
    <w:basedOn w:val="Text4"/>
    <w:uiPriority w:val="1"/>
    <w:semiHidden/>
    <w:unhideWhenUsed/>
    <w:pPr>
      <w:numPr>
        <w:ilvl w:val="3"/>
        <w:numId w:val="4"/>
      </w:numPr>
    </w:pPr>
  </w:style>
  <w:style w:type="paragraph" w:styleId="ListNumber">
    <w:name w:val="List Number"/>
    <w:basedOn w:val="Normal"/>
    <w:uiPriority w:val="1"/>
    <w:pPr>
      <w:numPr>
        <w:numId w:val="13"/>
      </w:numPr>
    </w:pPr>
  </w:style>
  <w:style w:type="paragraph" w:customStyle="1" w:styleId="ListNumberLevel2">
    <w:name w:val="List Number (Level 2)"/>
    <w:basedOn w:val="Normal"/>
    <w:uiPriority w:val="1"/>
    <w:pPr>
      <w:numPr>
        <w:ilvl w:val="1"/>
        <w:numId w:val="13"/>
      </w:numPr>
    </w:pPr>
  </w:style>
  <w:style w:type="paragraph" w:customStyle="1" w:styleId="ListNumberLevel3">
    <w:name w:val="List Number (Level 3)"/>
    <w:basedOn w:val="Normal"/>
    <w:uiPriority w:val="1"/>
    <w:semiHidden/>
    <w:unhideWhenUsed/>
    <w:pPr>
      <w:numPr>
        <w:ilvl w:val="2"/>
        <w:numId w:val="13"/>
      </w:numPr>
    </w:pPr>
  </w:style>
  <w:style w:type="paragraph" w:customStyle="1" w:styleId="ListNumberLevel4">
    <w:name w:val="List Number (Level 4)"/>
    <w:basedOn w:val="Normal"/>
    <w:uiPriority w:val="1"/>
    <w:semiHidden/>
    <w:unhideWhenUsed/>
    <w:pPr>
      <w:numPr>
        <w:ilvl w:val="3"/>
        <w:numId w:val="13"/>
      </w:numPr>
    </w:pPr>
  </w:style>
  <w:style w:type="paragraph" w:customStyle="1" w:styleId="ListNumber1">
    <w:name w:val="List Number 1"/>
    <w:basedOn w:val="Text1"/>
    <w:uiPriority w:val="1"/>
    <w:pPr>
      <w:numPr>
        <w:numId w:val="12"/>
      </w:numPr>
    </w:pPr>
  </w:style>
  <w:style w:type="paragraph" w:customStyle="1" w:styleId="ListNumber1Level2">
    <w:name w:val="List Number 1 (Level 2)"/>
    <w:basedOn w:val="Text1"/>
    <w:uiPriority w:val="1"/>
    <w:pPr>
      <w:numPr>
        <w:ilvl w:val="1"/>
        <w:numId w:val="12"/>
      </w:numPr>
    </w:pPr>
  </w:style>
  <w:style w:type="paragraph" w:customStyle="1" w:styleId="ListNumber1Level3">
    <w:name w:val="List Number 1 (Level 3)"/>
    <w:basedOn w:val="Text1"/>
    <w:uiPriority w:val="1"/>
    <w:semiHidden/>
    <w:unhideWhenUsed/>
    <w:pPr>
      <w:numPr>
        <w:ilvl w:val="2"/>
        <w:numId w:val="12"/>
      </w:numPr>
    </w:pPr>
  </w:style>
  <w:style w:type="paragraph" w:customStyle="1" w:styleId="ListNumber1Level4">
    <w:name w:val="List Number 1 (Level 4)"/>
    <w:basedOn w:val="Text1"/>
    <w:uiPriority w:val="1"/>
    <w:semiHidden/>
    <w:unhideWhenUsed/>
    <w:pPr>
      <w:numPr>
        <w:ilvl w:val="3"/>
        <w:numId w:val="12"/>
      </w:numPr>
    </w:pPr>
  </w:style>
  <w:style w:type="paragraph" w:styleId="ListNumber2">
    <w:name w:val="List Number 2"/>
    <w:basedOn w:val="Text2"/>
    <w:uiPriority w:val="1"/>
    <w:pPr>
      <w:numPr>
        <w:numId w:val="11"/>
      </w:numPr>
    </w:pPr>
  </w:style>
  <w:style w:type="paragraph" w:customStyle="1" w:styleId="ListNumber2Level2">
    <w:name w:val="List Number 2 (Level 2)"/>
    <w:basedOn w:val="Text2"/>
    <w:uiPriority w:val="1"/>
    <w:pPr>
      <w:numPr>
        <w:ilvl w:val="1"/>
        <w:numId w:val="11"/>
      </w:numPr>
    </w:pPr>
  </w:style>
  <w:style w:type="paragraph" w:customStyle="1" w:styleId="ListNumber2Level3">
    <w:name w:val="List Number 2 (Level 3)"/>
    <w:basedOn w:val="Text2"/>
    <w:uiPriority w:val="1"/>
    <w:semiHidden/>
    <w:unhideWhenUsed/>
    <w:pPr>
      <w:numPr>
        <w:ilvl w:val="2"/>
        <w:numId w:val="11"/>
      </w:numPr>
    </w:pPr>
  </w:style>
  <w:style w:type="paragraph" w:customStyle="1" w:styleId="ListNumber2Level4">
    <w:name w:val="List Number 2 (Level 4)"/>
    <w:basedOn w:val="Text2"/>
    <w:uiPriority w:val="1"/>
    <w:semiHidden/>
    <w:unhideWhenUsed/>
    <w:pPr>
      <w:numPr>
        <w:ilvl w:val="3"/>
        <w:numId w:val="11"/>
      </w:numPr>
    </w:pPr>
  </w:style>
  <w:style w:type="paragraph" w:styleId="ListNumber3">
    <w:name w:val="List Number 3"/>
    <w:basedOn w:val="Text3"/>
    <w:uiPriority w:val="1"/>
    <w:pPr>
      <w:numPr>
        <w:numId w:val="10"/>
      </w:numPr>
    </w:pPr>
  </w:style>
  <w:style w:type="paragraph" w:customStyle="1" w:styleId="ListNumber3Level2">
    <w:name w:val="List Number 3 (Level 2)"/>
    <w:basedOn w:val="Text3"/>
    <w:uiPriority w:val="1"/>
    <w:pPr>
      <w:numPr>
        <w:ilvl w:val="1"/>
        <w:numId w:val="10"/>
      </w:numPr>
    </w:pPr>
  </w:style>
  <w:style w:type="paragraph" w:customStyle="1" w:styleId="ListNumber3Level3">
    <w:name w:val="List Number 3 (Level 3)"/>
    <w:basedOn w:val="Text3"/>
    <w:uiPriority w:val="1"/>
    <w:semiHidden/>
    <w:unhideWhenUsed/>
    <w:pPr>
      <w:numPr>
        <w:ilvl w:val="2"/>
        <w:numId w:val="10"/>
      </w:numPr>
    </w:pPr>
  </w:style>
  <w:style w:type="paragraph" w:customStyle="1" w:styleId="ListNumber3Level4">
    <w:name w:val="List Number 3 (Level 4)"/>
    <w:basedOn w:val="Text3"/>
    <w:uiPriority w:val="1"/>
    <w:semiHidden/>
    <w:unhideWhenUsed/>
    <w:pPr>
      <w:numPr>
        <w:ilvl w:val="3"/>
        <w:numId w:val="10"/>
      </w:numPr>
    </w:pPr>
  </w:style>
  <w:style w:type="paragraph" w:styleId="ListNumber4">
    <w:name w:val="List Number 4"/>
    <w:basedOn w:val="Text4"/>
    <w:uiPriority w:val="1"/>
    <w:pPr>
      <w:numPr>
        <w:numId w:val="9"/>
      </w:numPr>
    </w:pPr>
  </w:style>
  <w:style w:type="paragraph" w:customStyle="1" w:styleId="ListNumber4Level2">
    <w:name w:val="List Number 4 (Level 2)"/>
    <w:basedOn w:val="Text4"/>
    <w:uiPriority w:val="1"/>
    <w:pPr>
      <w:numPr>
        <w:ilvl w:val="1"/>
        <w:numId w:val="9"/>
      </w:numPr>
    </w:pPr>
  </w:style>
  <w:style w:type="paragraph" w:customStyle="1" w:styleId="ListNumber4Level3">
    <w:name w:val="List Number 4 (Level 3)"/>
    <w:basedOn w:val="Text4"/>
    <w:uiPriority w:val="1"/>
    <w:semiHidden/>
    <w:unhideWhenUsed/>
    <w:pPr>
      <w:numPr>
        <w:ilvl w:val="2"/>
        <w:numId w:val="9"/>
      </w:numPr>
    </w:pPr>
  </w:style>
  <w:style w:type="paragraph" w:customStyle="1" w:styleId="ListNumber4Level4">
    <w:name w:val="List Number 4 (Level 4)"/>
    <w:basedOn w:val="Text4"/>
    <w:uiPriority w:val="1"/>
    <w:semiHidden/>
    <w:unhideWhenUsed/>
    <w:pPr>
      <w:numPr>
        <w:ilvl w:val="3"/>
        <w:numId w:val="9"/>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20"/>
      </w:numPr>
      <w:spacing w:line="360" w:lineRule="auto"/>
    </w:pPr>
  </w:style>
  <w:style w:type="paragraph" w:customStyle="1" w:styleId="LegalNumPar2">
    <w:name w:val="LegalNumPar2"/>
    <w:basedOn w:val="Normal"/>
    <w:uiPriority w:val="1"/>
    <w:pPr>
      <w:numPr>
        <w:ilvl w:val="1"/>
        <w:numId w:val="20"/>
      </w:numPr>
      <w:spacing w:line="360" w:lineRule="auto"/>
    </w:pPr>
  </w:style>
  <w:style w:type="paragraph" w:customStyle="1" w:styleId="LegalNumPar3">
    <w:name w:val="LegalNumPar3"/>
    <w:basedOn w:val="Normal"/>
    <w:uiPriority w:val="1"/>
    <w:pPr>
      <w:numPr>
        <w:ilvl w:val="2"/>
        <w:numId w:val="20"/>
      </w:numPr>
      <w:spacing w:line="360" w:lineRule="auto"/>
    </w:pPr>
  </w:style>
  <w:style w:type="paragraph" w:customStyle="1" w:styleId="ContNum">
    <w:name w:val="ContNum"/>
    <w:basedOn w:val="Normal"/>
    <w:uiPriority w:val="1"/>
    <w:qFormat/>
    <w:pPr>
      <w:numPr>
        <w:numId w:val="21"/>
      </w:numPr>
    </w:pPr>
  </w:style>
  <w:style w:type="paragraph" w:customStyle="1" w:styleId="ContNumLevel2">
    <w:name w:val="ContNum (Level 2)"/>
    <w:basedOn w:val="Normal"/>
    <w:uiPriority w:val="1"/>
    <w:pPr>
      <w:numPr>
        <w:ilvl w:val="1"/>
        <w:numId w:val="21"/>
      </w:numPr>
    </w:pPr>
  </w:style>
  <w:style w:type="paragraph" w:customStyle="1" w:styleId="ContNumLevel3">
    <w:name w:val="ContNum (Level 3)"/>
    <w:basedOn w:val="Normal"/>
    <w:uiPriority w:val="1"/>
    <w:pPr>
      <w:numPr>
        <w:ilvl w:val="2"/>
        <w:numId w:val="21"/>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semiHidden/>
    <w:locked/>
    <w:rsid w:val="00BD7A50"/>
    <w:rPr>
      <w:sz w:val="20"/>
    </w:rPr>
  </w:style>
  <w:style w:type="character" w:customStyle="1" w:styleId="CommentTextChar">
    <w:name w:val="Comment Text Char"/>
    <w:basedOn w:val="DefaultParagraphFont"/>
    <w:link w:val="CommentText"/>
    <w:uiPriority w:val="99"/>
    <w:semiHidden/>
    <w:rsid w:val="00BD7A50"/>
    <w:rPr>
      <w:sz w:val="20"/>
    </w:rPr>
  </w:style>
  <w:style w:type="character" w:styleId="CommentReference">
    <w:name w:val="annotation reference"/>
    <w:basedOn w:val="DefaultParagraphFont"/>
    <w:uiPriority w:val="99"/>
    <w:semiHidden/>
    <w:unhideWhenUsed/>
    <w:locked/>
    <w:rsid w:val="00BD7A50"/>
    <w:rPr>
      <w:sz w:val="16"/>
      <w:szCs w:val="16"/>
    </w:rPr>
  </w:style>
  <w:style w:type="character" w:styleId="Hyperlink">
    <w:name w:val="Hyperlink"/>
    <w:basedOn w:val="DefaultParagraphFont"/>
    <w:unhideWhenUsed/>
    <w:locked/>
    <w:rsid w:val="00BD7A50"/>
    <w:rPr>
      <w:color w:val="0563C1" w:themeColor="hyperlink"/>
      <w:u w:val="single"/>
    </w:rPr>
  </w:style>
  <w:style w:type="paragraph" w:customStyle="1" w:styleId="ti-grseq-1">
    <w:name w:val="ti-grseq-1"/>
    <w:basedOn w:val="Normal"/>
    <w:rsid w:val="00BD7A50"/>
    <w:pPr>
      <w:spacing w:before="100" w:beforeAutospacing="1" w:after="100" w:afterAutospacing="1"/>
      <w:jc w:val="left"/>
    </w:pPr>
    <w:rPr>
      <w:szCs w:val="24"/>
    </w:rPr>
  </w:style>
  <w:style w:type="paragraph" w:customStyle="1" w:styleId="Normal1">
    <w:name w:val="Normal1"/>
    <w:basedOn w:val="Normal"/>
    <w:rsid w:val="00BD7A50"/>
    <w:pPr>
      <w:spacing w:before="100" w:beforeAutospacing="1" w:after="100" w:afterAutospacing="1"/>
      <w:jc w:val="left"/>
    </w:pPr>
    <w:rPr>
      <w:szCs w:val="24"/>
    </w:rPr>
  </w:style>
  <w:style w:type="paragraph" w:customStyle="1" w:styleId="note">
    <w:name w:val="note"/>
    <w:basedOn w:val="Normal"/>
    <w:rsid w:val="00BD7A50"/>
    <w:pPr>
      <w:spacing w:before="100" w:beforeAutospacing="1" w:after="100" w:afterAutospacing="1"/>
      <w:jc w:val="left"/>
    </w:pPr>
    <w:rPr>
      <w:szCs w:val="24"/>
    </w:rPr>
  </w:style>
  <w:style w:type="character" w:customStyle="1" w:styleId="bold">
    <w:name w:val="bold"/>
    <w:basedOn w:val="DefaultParagraphFont"/>
    <w:rsid w:val="00BD7A50"/>
  </w:style>
  <w:style w:type="character" w:customStyle="1" w:styleId="italic">
    <w:name w:val="italic"/>
    <w:basedOn w:val="DefaultParagraphFont"/>
    <w:rsid w:val="00BD7A50"/>
  </w:style>
  <w:style w:type="character" w:customStyle="1" w:styleId="super">
    <w:name w:val="super"/>
    <w:basedOn w:val="DefaultParagraphFont"/>
    <w:rsid w:val="00BD7A50"/>
  </w:style>
  <w:style w:type="paragraph" w:styleId="BalloonText">
    <w:name w:val="Balloon Text"/>
    <w:basedOn w:val="Normal"/>
    <w:link w:val="BalloonTextChar"/>
    <w:semiHidden/>
    <w:locked/>
    <w:rsid w:val="00BD7A5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7A50"/>
    <w:rPr>
      <w:rFonts w:ascii="Segoe UI" w:hAnsi="Segoe UI" w:cs="Segoe UI"/>
      <w:sz w:val="18"/>
      <w:szCs w:val="18"/>
    </w:rPr>
  </w:style>
  <w:style w:type="paragraph" w:styleId="CommentSubject">
    <w:name w:val="annotation subject"/>
    <w:basedOn w:val="CommentText"/>
    <w:next w:val="CommentText"/>
    <w:link w:val="CommentSubjectChar"/>
    <w:semiHidden/>
    <w:locked/>
    <w:rsid w:val="00285FB4"/>
    <w:rPr>
      <w:b/>
      <w:bCs/>
    </w:rPr>
  </w:style>
  <w:style w:type="character" w:customStyle="1" w:styleId="CommentSubjectChar">
    <w:name w:val="Comment Subject Char"/>
    <w:basedOn w:val="CommentTextChar"/>
    <w:link w:val="CommentSubject"/>
    <w:semiHidden/>
    <w:rsid w:val="00285FB4"/>
    <w:rPr>
      <w:b/>
      <w:bCs/>
      <w:sz w:val="20"/>
    </w:rPr>
  </w:style>
  <w:style w:type="table" w:styleId="TableGrid">
    <w:name w:val="Table Grid"/>
    <w:basedOn w:val="TableNormal"/>
    <w:locked/>
    <w:rsid w:val="0009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locked/>
    <w:rsid w:val="00ED0562"/>
    <w:pPr>
      <w:ind w:left="720"/>
      <w:contextualSpacing/>
    </w:pPr>
  </w:style>
  <w:style w:type="paragraph" w:styleId="Revision">
    <w:name w:val="Revision"/>
    <w:hidden/>
    <w:semiHidden/>
    <w:locked/>
    <w:rsid w:val="007F14FC"/>
  </w:style>
  <w:style w:type="character" w:customStyle="1" w:styleId="FooterChar">
    <w:name w:val="Footer Char"/>
    <w:basedOn w:val="DefaultParagraphFont"/>
    <w:link w:val="Footer"/>
    <w:uiPriority w:val="99"/>
    <w:rsid w:val="00E35A7A"/>
    <w:rPr>
      <w:sz w:val="16"/>
    </w:rPr>
  </w:style>
  <w:style w:type="paragraph" w:customStyle="1" w:styleId="Normal2">
    <w:name w:val="Normal2"/>
    <w:basedOn w:val="Normal"/>
    <w:rsid w:val="00A95A51"/>
    <w:pPr>
      <w:spacing w:before="100" w:beforeAutospacing="1" w:after="100" w:afterAutospacing="1"/>
      <w:jc w:val="left"/>
    </w:pPr>
    <w:rPr>
      <w:szCs w:val="24"/>
    </w:rPr>
  </w:style>
  <w:style w:type="character" w:styleId="FootnoteReference">
    <w:name w:val="footnote reference"/>
    <w:basedOn w:val="DefaultParagraphFont"/>
    <w:semiHidden/>
    <w:locked/>
    <w:rsid w:val="00DB16F6"/>
    <w:rPr>
      <w:vertAlign w:val="superscript"/>
    </w:rPr>
  </w:style>
  <w:style w:type="character" w:styleId="UnresolvedMention">
    <w:name w:val="Unresolved Mention"/>
    <w:basedOn w:val="DefaultParagraphFont"/>
    <w:uiPriority w:val="99"/>
    <w:semiHidden/>
    <w:unhideWhenUsed/>
    <w:rsid w:val="00EC59D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7519">
      <w:bodyDiv w:val="1"/>
      <w:marLeft w:val="0"/>
      <w:marRight w:val="0"/>
      <w:marTop w:val="0"/>
      <w:marBottom w:val="0"/>
      <w:divBdr>
        <w:top w:val="none" w:sz="0" w:space="0" w:color="auto"/>
        <w:left w:val="none" w:sz="0" w:space="0" w:color="auto"/>
        <w:bottom w:val="none" w:sz="0" w:space="0" w:color="auto"/>
        <w:right w:val="none" w:sz="0" w:space="0" w:color="auto"/>
      </w:divBdr>
    </w:div>
    <w:div w:id="834152781">
      <w:bodyDiv w:val="1"/>
      <w:marLeft w:val="0"/>
      <w:marRight w:val="0"/>
      <w:marTop w:val="0"/>
      <w:marBottom w:val="0"/>
      <w:divBdr>
        <w:top w:val="none" w:sz="0" w:space="0" w:color="auto"/>
        <w:left w:val="none" w:sz="0" w:space="0" w:color="auto"/>
        <w:bottom w:val="none" w:sz="0" w:space="0" w:color="auto"/>
        <w:right w:val="none" w:sz="0" w:space="0" w:color="auto"/>
      </w:divBdr>
    </w:div>
    <w:div w:id="1716274018">
      <w:bodyDiv w:val="1"/>
      <w:marLeft w:val="0"/>
      <w:marRight w:val="0"/>
      <w:marTop w:val="0"/>
      <w:marBottom w:val="0"/>
      <w:divBdr>
        <w:top w:val="none" w:sz="0" w:space="0" w:color="auto"/>
        <w:left w:val="none" w:sz="0" w:space="0" w:color="auto"/>
        <w:bottom w:val="none" w:sz="0" w:space="0" w:color="auto"/>
        <w:right w:val="none" w:sz="0" w:space="0" w:color="auto"/>
      </w:divBdr>
    </w:div>
    <w:div w:id="190278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si.org/deliver/etsi_en/301500_301599/301549/03.02.01_60/en_301549v030201p.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ropa.eu/europass" TargetMode="External"/><Relationship Id="rId17" Type="http://schemas.openxmlformats.org/officeDocument/2006/relationships/hyperlink" Target="https://europa.eu/europass/pl/contact-us/submit-que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3.org/WAI/standards-guidelines/wca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tsi.org/deliver/etsi_en/301500_301599/301549/03.02.01_60/en_301549v030201p.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WCAG21/"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d5c8ad5d-beeb-46b0-a306-630ff23dee7e</Id>
  <Names>
    <Latin>
      <FirstName>Helen</FirstName>
      <LastName>DOBBY</LastName>
    </Latin>
    <Greek>
      <FirstName/>
      <LastName/>
    </Greek>
    <Cyrillic>
      <FirstName/>
      <LastName/>
    </Cyrillic>
    <DocumentScript>
      <FirstName>Helen</FirstName>
      <LastName>DOBBY</LastName>
      <FullName>Helen DOBBY</FullName>
    </DocumentScript>
  </Names>
  <Initials>HD</Initials>
  <Gender>f</Gender>
  <Email>Helen.DOBBY@ec.europa.eu</Email>
  <Service>COMM.B.3.002</Service>
  <Function ADCode="" ShowInSignature="true" ShowInHeader="false" HeaderText=""/>
  <WebAddress/>
  <FunctionalMailbox/>
  <InheritedWebAddress>WebAddress</InheritedWebAddress>
  <OrgaEntity1>
    <Id>e9c44579-0ea2-4ad8-9338-88a54b85df56</Id>
    <LogicalLevel>1</LogicalLevel>
    <Name>COMM</Name>
    <HeadLine1>DYREKCJA GENERALNA DS. ZATRUDNIENIA, SPRAW SPOŁECZNYCH I WŁĄCZENIA SPOŁECZNEGO</HeadLine1>
    <HeadLine2/>
    <PrimaryAddressId>f03b5801-04c9-4931-aa17-c6d6c70bc579</PrimaryAddressId>
    <SecondaryAddressId/>
    <WebAddress>WebAddress</WebAddress>
    <InheritedWebAddress>WebAddress</InheritedWebAddress>
    <ShowInHeader>true</ShowInHeader>
  </OrgaEntity1>
  <OrgaEntity2>
    <Id>5c650731-b4e6-4a8e-a993-c1ccd66e817a</Id>
    <LogicalLevel>2</LogicalLevel>
    <Name>COMM.B</Name>
    <HeadLine1>Dyrekcja E: Mobilność Pracowników i Sprawy Międzynarodowe</HeadLine1>
    <HeadLine2/>
    <PrimaryAddressId>1264fb81-f6bb-475e-9f9d-a937d3be6ee2</PrimaryAddressId>
    <SecondaryAddressId/>
    <WebAddress/>
    <InheritedWebAddress>WebAddress</InheritedWebAddress>
    <ShowInHeader>true</ShowInHeader>
  </OrgaEntity2>
  <OrgaEntity3>
    <Id>9c14f82b-4bc9-4819-8f46-4e0741f8d286</Id>
    <LogicalLevel>3</LogicalLevel>
    <Name>COMM.B.3</Name>
    <HeadLine1>Dział E1: Mobilność Pracowników, Publiczne Służby Zatrudnienia, Europejski Urząd ds. Pracy</HeadLine1>
    <HeadLine2/>
    <PrimaryAddressId>f03b5801-04c9-4931-aa17-c6d6c70bc579</PrimaryAddressId>
    <SecondaryAddressId/>
    <WebAddress/>
    <InheritedWebAddress>WebAddress</InheritedWebAddress>
    <ShowInHeader>true</ShowInHeader>
  </OrgaEntity3>
  <Hierarchy>
    <OrgaEntity>
      <Id>e9c44579-0ea2-4ad8-9338-88a54b85df56</Id>
      <LogicalLevel>1</LogicalLevel>
      <Name>COMM</Name>
      <HeadLine1>DIRECTORATE-GENERAL COMMUNICATION</HeadLine1>
      <HeadLine2/>
      <PrimaryAddressId>f03b5801-04c9-4931-aa17-c6d6c70bc579</PrimaryAddressId>
      <SecondaryAddressId/>
      <WebAddress>WebAddress</WebAddress>
      <InheritedWebAddress>WebAddress</InheritedWebAddress>
      <ShowInHeader>true</ShowInHeader>
    </OrgaEntity>
    <OrgaEntity>
      <Id>5c650731-b4e6-4a8e-a993-c1ccd66e817a</Id>
      <LogicalLevel>2</LogicalLevel>
      <Name>COMM.B</Name>
      <HeadLine1>Strategy &amp; Corporate Communication</HeadLine1>
      <HeadLine2/>
      <PrimaryAddressId>1264fb81-f6bb-475e-9f9d-a937d3be6ee2</PrimaryAddressId>
      <SecondaryAddressId/>
      <WebAddress/>
      <InheritedWebAddress>WebAddress</InheritedWebAddress>
      <ShowInHeader>true</ShowInHeader>
    </OrgaEntity>
    <OrgaEntity>
      <Id>9c14f82b-4bc9-4819-8f46-4e0741f8d286</Id>
      <LogicalLevel>3</LogicalLevel>
      <Name>COMM.B.3</Name>
      <HeadLine1>Europa Web Communication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+32 229-61589</Phone>
    <Office>L-56 07/P001</Office>
  </MainWorkplace>
  <Workplaces>
    <Workplace IsMain="false">
      <AddressId>1264fb81-f6bb-475e-9f9d-a937d3be6ee2</AddressId>
      <Fax/>
      <Phone/>
      <Office/>
    </Workplace>
    <Workplace IsMain="true">
      <AddressId>f03b5801-04c9-4931-aa17-c6d6c70bc579</AddressId>
      <Fax/>
      <Phone>+32 229-61589</Phone>
      <Office>L-56 07/P001</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KOMISJA EUROPEJSKA</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10.0.42447.0</Version>
    <Date>2021-10-14T13:44:22</Date>
    <Language>EN</Language>
    <Note/>
  </Created>
  <Edited>
    <Version>10.0.42447.0</Version>
    <Date>2021-10-26T16:50:05</Date>
  </Edited>
  <DocumentModel>
    <Id>6cbda13a-4db2-46c6-876a-ef72275827ef</Id>
    <Name>Report</Name>
  </DocumentModel>
  <DocumentDate>2021-10-14T13:44:22</DocumentDate>
  <DocumentVersion>0.1</DocumentVersion>
  <CompatibilityMode>Eurolook10</CompatibilityMode>
  <DocumentMetadata>
    <EC_SecurityDateMarking MetadataSerializationType="SimpleValue"/>
    <EC_SecurityReleasability MetadataSerializationType="SimpleValue"/>
    <EC_SecurityDistributionSpecialHandling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EC_SecurityDistributionSensitive MetadataSerializationType="SimpleValue"/>
    <EC_SecurityDistributionWorkingGroup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4A2BB-D3C2-4E81-B1F9-6FB82AC3CEB9}">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A17E96B2-C439-4F06-88CB-DE731294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5</TotalTime>
  <Pages>3</Pages>
  <Words>689</Words>
  <Characters>3931</Characters>
  <Application>Microsoft Office Word</Application>
  <DocSecurity>0</DocSecurity>
  <PresentationFormat>Microsoft Word 14.0</PresentationFormat>
  <Lines>32</Lines>
  <Paragraphs>9</Paragraphs>
  <ScaleCrop>true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ANDREJOVA Emilia (COMM)</dc:creator>
  <cp:keywords/>
  <dc:description/>
  <cp:lastModifiedBy>TEODORCZYK-DEMEULENAERE Agnieszka (DGT)</cp:lastModifiedBy>
  <cp:revision>3</cp:revision>
  <cp:lastPrinted>2021-10-25T20:16:00Z</cp:lastPrinted>
  <dcterms:created xsi:type="dcterms:W3CDTF">2024-01-09T14:21:00Z</dcterms:created>
  <dcterms:modified xsi:type="dcterms:W3CDTF">2024-01-10T09:50:00Z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2022-11-14T15:55:49Z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0071ebd9-7f98-4000-a9e6-885b61ddc94b</vt:lpwstr>
  </property>
  <property fmtid="{D5CDD505-2E9C-101B-9397-08002B2CF9AE}" pid="10" name="MSIP_Label_6bd9ddd1-4d20-43f6-abfa-fc3c07406f94_ContentBits">
    <vt:lpwstr>0</vt:lpwstr>
  </property>
</Properties>
</file>